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E2DE2" w14:textId="46BC0E89" w:rsidR="005D4022" w:rsidRPr="008A57C0" w:rsidRDefault="005D4022" w:rsidP="73978D70">
      <w:pPr>
        <w:spacing w:line="257" w:lineRule="auto"/>
        <w:rPr>
          <w:rFonts w:ascii="Calibri" w:eastAsia="Aptos" w:hAnsi="Calibri" w:cs="Calibri"/>
          <w:color w:val="000000" w:themeColor="text1"/>
          <w:sz w:val="22"/>
          <w:szCs w:val="22"/>
        </w:rPr>
      </w:pPr>
    </w:p>
    <w:p w14:paraId="1E403A3B" w14:textId="31F5A0B8"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 </w:t>
      </w:r>
    </w:p>
    <w:p w14:paraId="05C7EE13" w14:textId="2EF816BD" w:rsidR="005D4022" w:rsidRPr="008A57C0" w:rsidRDefault="56B2F79D" w:rsidP="73978D70">
      <w:pPr>
        <w:spacing w:line="257" w:lineRule="auto"/>
        <w:jc w:val="center"/>
        <w:rPr>
          <w:rFonts w:ascii="Calibri" w:hAnsi="Calibri" w:cs="Calibri"/>
        </w:rPr>
      </w:pPr>
      <w:r w:rsidRPr="008A57C0">
        <w:rPr>
          <w:rFonts w:ascii="Calibri" w:eastAsia="Aptos" w:hAnsi="Calibri" w:cs="Calibri"/>
          <w:b/>
          <w:bCs/>
          <w:color w:val="000000" w:themeColor="text1"/>
          <w:sz w:val="44"/>
          <w:szCs w:val="44"/>
        </w:rPr>
        <w:t>Training and Awareness Policy</w:t>
      </w:r>
    </w:p>
    <w:p w14:paraId="4545E601" w14:textId="46C138A9"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1383FF07" w14:textId="39629EE1"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10632543" w14:textId="58FDFE1F"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1C369587" w14:textId="5C35C26A" w:rsidR="005D4022" w:rsidRPr="008A57C0" w:rsidRDefault="56B2F79D" w:rsidP="73978D70">
      <w:pPr>
        <w:spacing w:line="257" w:lineRule="auto"/>
        <w:jc w:val="center"/>
        <w:rPr>
          <w:rFonts w:ascii="Calibri" w:eastAsia="Aptos" w:hAnsi="Calibri" w:cs="Calibri"/>
          <w:color w:val="000000" w:themeColor="text1"/>
          <w:sz w:val="22"/>
          <w:szCs w:val="22"/>
        </w:rPr>
      </w:pPr>
      <w:r w:rsidRPr="008A57C0">
        <w:rPr>
          <w:rFonts w:ascii="Calibri" w:eastAsia="Aptos" w:hAnsi="Calibri" w:cs="Calibri"/>
          <w:b/>
          <w:bCs/>
          <w:i/>
          <w:iCs/>
          <w:color w:val="000000" w:themeColor="text1"/>
          <w:sz w:val="22"/>
          <w:szCs w:val="22"/>
        </w:rPr>
        <w:t>Last Updated:</w:t>
      </w:r>
      <w:r w:rsidR="00F10351" w:rsidRPr="008A57C0">
        <w:rPr>
          <w:rFonts w:ascii="Calibri" w:eastAsia="Aptos" w:hAnsi="Calibri" w:cs="Calibri"/>
          <w:b/>
          <w:bCs/>
          <w:i/>
          <w:iCs/>
          <w:color w:val="000000" w:themeColor="text1"/>
          <w:sz w:val="22"/>
          <w:szCs w:val="22"/>
        </w:rPr>
        <w:t xml:space="preserve"> </w:t>
      </w:r>
      <w:r w:rsidR="00393BB7" w:rsidRPr="008A57C0">
        <w:rPr>
          <w:rFonts w:ascii="Calibri" w:eastAsia="Aptos" w:hAnsi="Calibri" w:cs="Calibri"/>
          <w:b/>
          <w:bCs/>
          <w:i/>
          <w:iCs/>
          <w:color w:val="000000" w:themeColor="text1"/>
          <w:sz w:val="22"/>
          <w:szCs w:val="22"/>
        </w:rPr>
        <w:t>October 27</w:t>
      </w:r>
      <w:r w:rsidR="00393BB7" w:rsidRPr="008A57C0">
        <w:rPr>
          <w:rFonts w:ascii="Calibri" w:eastAsia="Aptos" w:hAnsi="Calibri" w:cs="Calibri"/>
          <w:b/>
          <w:bCs/>
          <w:i/>
          <w:iCs/>
          <w:color w:val="000000" w:themeColor="text1"/>
          <w:sz w:val="22"/>
          <w:szCs w:val="22"/>
          <w:vertAlign w:val="superscript"/>
        </w:rPr>
        <w:t>th</w:t>
      </w:r>
      <w:r w:rsidR="00F10351" w:rsidRPr="008A57C0">
        <w:rPr>
          <w:rFonts w:ascii="Calibri" w:eastAsia="Aptos" w:hAnsi="Calibri" w:cs="Calibri"/>
          <w:b/>
          <w:bCs/>
          <w:i/>
          <w:iCs/>
          <w:color w:val="000000" w:themeColor="text1"/>
          <w:sz w:val="22"/>
          <w:szCs w:val="22"/>
        </w:rPr>
        <w:t>, 2025</w:t>
      </w:r>
    </w:p>
    <w:p w14:paraId="00BBC505" w14:textId="1716B0F7"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63EF3A76" w14:textId="7730715A"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37FC606C" w14:textId="4209CBF5"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6FF23745" w14:textId="470D4B17"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03B939B8" w14:textId="011ED8AA"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3661D9F2" w14:textId="152AF1BB"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679A747C" w14:textId="2D1E2447"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0BA726E2" w14:textId="17A8D586"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170013CC" w14:textId="48E41C02" w:rsidR="005D4022" w:rsidRPr="008A57C0" w:rsidRDefault="56B2F79D" w:rsidP="73978D70">
      <w:pPr>
        <w:spacing w:line="257" w:lineRule="auto"/>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 xml:space="preserve"> </w:t>
      </w:r>
    </w:p>
    <w:p w14:paraId="53C318EA" w14:textId="68628304" w:rsidR="005D4022" w:rsidRPr="008A57C0" w:rsidRDefault="005D4022" w:rsidP="73978D70">
      <w:pPr>
        <w:spacing w:line="257" w:lineRule="auto"/>
        <w:jc w:val="both"/>
        <w:rPr>
          <w:rFonts w:ascii="Calibri" w:eastAsia="Aptos" w:hAnsi="Calibri" w:cs="Calibri"/>
          <w:color w:val="000000" w:themeColor="text1"/>
          <w:sz w:val="21"/>
          <w:szCs w:val="21"/>
        </w:rPr>
      </w:pPr>
    </w:p>
    <w:p w14:paraId="619C8E3A" w14:textId="70800146" w:rsidR="005D4022" w:rsidRPr="008A57C0" w:rsidRDefault="005D4022" w:rsidP="73978D70">
      <w:pPr>
        <w:spacing w:line="257" w:lineRule="auto"/>
        <w:jc w:val="both"/>
        <w:rPr>
          <w:rFonts w:ascii="Calibri" w:eastAsia="Aptos" w:hAnsi="Calibri" w:cs="Calibri"/>
          <w:color w:val="000000" w:themeColor="text1"/>
          <w:sz w:val="21"/>
          <w:szCs w:val="21"/>
        </w:rPr>
      </w:pPr>
    </w:p>
    <w:p w14:paraId="2111D4C1" w14:textId="6CB84033" w:rsidR="005D4022" w:rsidRPr="008A57C0" w:rsidRDefault="005D4022" w:rsidP="73978D70">
      <w:pPr>
        <w:spacing w:line="257" w:lineRule="auto"/>
        <w:jc w:val="both"/>
        <w:rPr>
          <w:rFonts w:ascii="Calibri" w:eastAsia="Aptos" w:hAnsi="Calibri" w:cs="Calibri"/>
          <w:color w:val="000000" w:themeColor="text1"/>
          <w:sz w:val="21"/>
          <w:szCs w:val="21"/>
        </w:rPr>
      </w:pPr>
    </w:p>
    <w:p w14:paraId="153B3486" w14:textId="5EAAD6D4" w:rsidR="005D4022" w:rsidRPr="008A57C0" w:rsidRDefault="005D4022" w:rsidP="73978D70">
      <w:pPr>
        <w:spacing w:line="257" w:lineRule="auto"/>
        <w:jc w:val="both"/>
        <w:rPr>
          <w:rFonts w:ascii="Calibri" w:eastAsia="Aptos" w:hAnsi="Calibri" w:cs="Calibri"/>
          <w:color w:val="000000" w:themeColor="text1"/>
          <w:sz w:val="21"/>
          <w:szCs w:val="21"/>
        </w:rPr>
      </w:pPr>
    </w:p>
    <w:p w14:paraId="388803E1" w14:textId="12E99691" w:rsidR="005D4022" w:rsidRPr="008A57C0" w:rsidRDefault="005D4022" w:rsidP="73978D70">
      <w:pPr>
        <w:spacing w:line="257" w:lineRule="auto"/>
        <w:jc w:val="both"/>
        <w:rPr>
          <w:rFonts w:ascii="Calibri" w:eastAsia="Aptos" w:hAnsi="Calibri" w:cs="Calibri"/>
          <w:color w:val="000000" w:themeColor="text1"/>
          <w:sz w:val="21"/>
          <w:szCs w:val="21"/>
        </w:rPr>
      </w:pPr>
    </w:p>
    <w:p w14:paraId="759F449A" w14:textId="2A73610A" w:rsidR="005D4022" w:rsidRPr="008A57C0" w:rsidRDefault="56B2F79D" w:rsidP="73978D70">
      <w:pPr>
        <w:spacing w:line="257" w:lineRule="auto"/>
        <w:jc w:val="both"/>
        <w:rPr>
          <w:rFonts w:ascii="Calibri" w:eastAsia="Aptos" w:hAnsi="Calibri" w:cs="Calibri"/>
          <w:color w:val="000000" w:themeColor="text1"/>
          <w:sz w:val="21"/>
          <w:szCs w:val="21"/>
        </w:rPr>
      </w:pPr>
      <w:r w:rsidRPr="008A57C0">
        <w:rPr>
          <w:rFonts w:ascii="Calibri" w:eastAsia="Aptos" w:hAnsi="Calibri" w:cs="Calibri"/>
          <w:b/>
          <w:bCs/>
          <w:i/>
          <w:iCs/>
          <w:color w:val="000000" w:themeColor="text1"/>
          <w:sz w:val="21"/>
          <w:szCs w:val="21"/>
          <w:u w:val="single"/>
        </w:rPr>
        <w:t>Disclaimer</w:t>
      </w:r>
      <w:r w:rsidRPr="008A57C0">
        <w:rPr>
          <w:rFonts w:ascii="Calibri" w:eastAsia="Aptos" w:hAnsi="Calibri" w:cs="Calibri"/>
          <w:b/>
          <w:bCs/>
          <w:i/>
          <w:iCs/>
          <w:color w:val="000000" w:themeColor="text1"/>
          <w:sz w:val="21"/>
          <w:szCs w:val="21"/>
        </w:rPr>
        <w:t>: This sample policy is for informational purposes only and does not constitute legal advice. It is a generic template that may not suit your specific circumstances, and should therefore be customized to fit your company’s key security risks, specific business needs, and internal processes. Before adopting or revising this policy, you should consult legal counsel and security professionals to ensure conformance with all applicable laws and current security best practices. The use of this policy is solely at your own risk. Under no circumstances shall Trusted Partner Network, LLC (or any affiliated person(s)) be liable for any damages, claims, losses, or any other cost whatsoever arising out of the use of this policy or any part thereof.</w:t>
      </w:r>
    </w:p>
    <w:p w14:paraId="25FF8D28" w14:textId="0C0627D4" w:rsidR="005D4022" w:rsidRPr="008A57C0" w:rsidRDefault="56B2F79D" w:rsidP="73978D70">
      <w:pPr>
        <w:spacing w:line="257" w:lineRule="auto"/>
        <w:jc w:val="both"/>
        <w:rPr>
          <w:rFonts w:ascii="Calibri" w:eastAsia="Aptos" w:hAnsi="Calibri" w:cs="Calibri"/>
          <w:color w:val="000000" w:themeColor="text1"/>
          <w:sz w:val="21"/>
          <w:szCs w:val="21"/>
        </w:rPr>
      </w:pPr>
      <w:r w:rsidRPr="008A57C0">
        <w:rPr>
          <w:rFonts w:ascii="Calibri" w:eastAsia="Aptos" w:hAnsi="Calibri" w:cs="Calibri"/>
          <w:b/>
          <w:bCs/>
          <w:color w:val="000000" w:themeColor="text1"/>
          <w:sz w:val="21"/>
          <w:szCs w:val="21"/>
        </w:rPr>
        <w:t>© 202</w:t>
      </w:r>
      <w:r w:rsidR="00A9765E" w:rsidRPr="008A57C0">
        <w:rPr>
          <w:rFonts w:ascii="Calibri" w:eastAsia="Aptos" w:hAnsi="Calibri" w:cs="Calibri"/>
          <w:b/>
          <w:bCs/>
          <w:color w:val="000000" w:themeColor="text1"/>
          <w:sz w:val="21"/>
          <w:szCs w:val="21"/>
        </w:rPr>
        <w:t>5</w:t>
      </w:r>
      <w:r w:rsidRPr="008A57C0">
        <w:rPr>
          <w:rFonts w:ascii="Calibri" w:eastAsia="Aptos" w:hAnsi="Calibri" w:cs="Calibri"/>
          <w:b/>
          <w:bCs/>
          <w:color w:val="000000" w:themeColor="text1"/>
          <w:sz w:val="21"/>
          <w:szCs w:val="21"/>
        </w:rPr>
        <w:t xml:space="preserve"> Trusted Partner Network, LLC . </w:t>
      </w:r>
    </w:p>
    <w:p w14:paraId="5A7A8132" w14:textId="5D410886" w:rsidR="005D4022" w:rsidRPr="008A57C0" w:rsidRDefault="005D4022" w:rsidP="73978D70">
      <w:pPr>
        <w:rPr>
          <w:rFonts w:ascii="Calibri" w:eastAsia="Aptos" w:hAnsi="Calibri" w:cs="Calibri"/>
          <w:b/>
          <w:bCs/>
          <w:color w:val="000000" w:themeColor="text1"/>
          <w:sz w:val="22"/>
          <w:szCs w:val="22"/>
        </w:rPr>
      </w:pPr>
    </w:p>
    <w:p w14:paraId="374E6293" w14:textId="0E36E65A" w:rsidR="005D4022" w:rsidRPr="008A57C0" w:rsidRDefault="6F069973" w:rsidP="73978D70">
      <w:pPr>
        <w:rPr>
          <w:rFonts w:ascii="Calibri" w:eastAsia="Aptos" w:hAnsi="Calibri" w:cs="Calibri"/>
          <w:color w:val="000000" w:themeColor="text1"/>
          <w:sz w:val="22"/>
          <w:szCs w:val="22"/>
        </w:rPr>
      </w:pPr>
      <w:r w:rsidRPr="008A57C0">
        <w:rPr>
          <w:rFonts w:ascii="Calibri" w:eastAsia="Aptos" w:hAnsi="Calibri" w:cs="Calibri"/>
          <w:b/>
          <w:bCs/>
          <w:color w:val="000000" w:themeColor="text1"/>
          <w:sz w:val="22"/>
          <w:szCs w:val="22"/>
        </w:rPr>
        <w:t>Contents</w:t>
      </w:r>
    </w:p>
    <w:p w14:paraId="3BDBEEB7" w14:textId="30002E16" w:rsidR="005D4022" w:rsidRPr="008A57C0" w:rsidRDefault="6F069973" w:rsidP="73978D70">
      <w:pPr>
        <w:pStyle w:val="ListParagraph"/>
        <w:numPr>
          <w:ilvl w:val="0"/>
          <w:numId w:val="3"/>
        </w:numPr>
        <w:rPr>
          <w:rFonts w:ascii="Calibri" w:eastAsia="Aptos" w:hAnsi="Calibri" w:cs="Calibri"/>
          <w:color w:val="000000" w:themeColor="text1"/>
          <w:sz w:val="22"/>
          <w:szCs w:val="22"/>
        </w:rPr>
      </w:pPr>
      <w:hyperlink w:anchor="Objective">
        <w:r w:rsidRPr="008A57C0">
          <w:rPr>
            <w:rStyle w:val="Hyperlink"/>
            <w:rFonts w:ascii="Calibri" w:eastAsia="Aptos" w:hAnsi="Calibri" w:cs="Calibri"/>
            <w:sz w:val="22"/>
            <w:szCs w:val="22"/>
          </w:rPr>
          <w:t>Objective</w:t>
        </w:r>
      </w:hyperlink>
    </w:p>
    <w:p w14:paraId="2CE8131C" w14:textId="3964A68F" w:rsidR="005D4022" w:rsidRPr="008A57C0" w:rsidRDefault="6F069973" w:rsidP="73978D70">
      <w:pPr>
        <w:pStyle w:val="ListParagraph"/>
        <w:numPr>
          <w:ilvl w:val="0"/>
          <w:numId w:val="3"/>
        </w:numPr>
        <w:rPr>
          <w:rFonts w:ascii="Calibri" w:eastAsia="Aptos" w:hAnsi="Calibri" w:cs="Calibri"/>
          <w:color w:val="000000" w:themeColor="text1"/>
          <w:sz w:val="22"/>
          <w:szCs w:val="22"/>
        </w:rPr>
      </w:pPr>
      <w:hyperlink w:anchor="Timeline">
        <w:r w:rsidRPr="008A57C0">
          <w:rPr>
            <w:rStyle w:val="Hyperlink"/>
            <w:rFonts w:ascii="Calibri" w:eastAsia="Aptos" w:hAnsi="Calibri" w:cs="Calibri"/>
            <w:sz w:val="22"/>
            <w:szCs w:val="22"/>
          </w:rPr>
          <w:t>Timeline</w:t>
        </w:r>
      </w:hyperlink>
    </w:p>
    <w:p w14:paraId="4182C1FC" w14:textId="4D057B6A" w:rsidR="005D4022" w:rsidRPr="008A57C0" w:rsidRDefault="6F069973" w:rsidP="73978D70">
      <w:pPr>
        <w:pStyle w:val="ListParagraph"/>
        <w:numPr>
          <w:ilvl w:val="0"/>
          <w:numId w:val="3"/>
        </w:numPr>
        <w:rPr>
          <w:rFonts w:ascii="Calibri" w:eastAsia="Aptos" w:hAnsi="Calibri" w:cs="Calibri"/>
          <w:color w:val="000000" w:themeColor="text1"/>
          <w:sz w:val="22"/>
          <w:szCs w:val="22"/>
        </w:rPr>
      </w:pPr>
      <w:hyperlink w:anchor="Requirements">
        <w:r w:rsidRPr="008A57C0">
          <w:rPr>
            <w:rStyle w:val="Hyperlink"/>
            <w:rFonts w:ascii="Calibri" w:eastAsia="Aptos" w:hAnsi="Calibri" w:cs="Calibri"/>
            <w:sz w:val="22"/>
            <w:szCs w:val="22"/>
          </w:rPr>
          <w:t>Requirements</w:t>
        </w:r>
      </w:hyperlink>
    </w:p>
    <w:p w14:paraId="28CD1C00" w14:textId="04217CE0" w:rsidR="005D4022" w:rsidRPr="008A57C0" w:rsidRDefault="6F069973" w:rsidP="73978D70">
      <w:pPr>
        <w:pStyle w:val="ListParagraph"/>
        <w:numPr>
          <w:ilvl w:val="0"/>
          <w:numId w:val="3"/>
        </w:numPr>
        <w:rPr>
          <w:rFonts w:ascii="Calibri" w:eastAsia="Aptos" w:hAnsi="Calibri" w:cs="Calibri"/>
          <w:color w:val="000000" w:themeColor="text1"/>
          <w:sz w:val="22"/>
          <w:szCs w:val="22"/>
        </w:rPr>
      </w:pPr>
      <w:hyperlink w:anchor="Violations">
        <w:r w:rsidRPr="008A57C0">
          <w:rPr>
            <w:rStyle w:val="Hyperlink"/>
            <w:rFonts w:ascii="Calibri" w:eastAsia="Aptos" w:hAnsi="Calibri" w:cs="Calibri"/>
            <w:sz w:val="22"/>
            <w:szCs w:val="22"/>
          </w:rPr>
          <w:t>Violations</w:t>
        </w:r>
      </w:hyperlink>
    </w:p>
    <w:p w14:paraId="0B926F01" w14:textId="14468020" w:rsidR="005D4022" w:rsidRPr="008A57C0" w:rsidRDefault="6F069973" w:rsidP="73978D70">
      <w:pPr>
        <w:pStyle w:val="ListParagraph"/>
        <w:numPr>
          <w:ilvl w:val="0"/>
          <w:numId w:val="3"/>
        </w:numPr>
        <w:rPr>
          <w:rFonts w:ascii="Calibri" w:eastAsia="Aptos" w:hAnsi="Calibri" w:cs="Calibri"/>
          <w:color w:val="000000" w:themeColor="text1"/>
          <w:sz w:val="22"/>
          <w:szCs w:val="22"/>
        </w:rPr>
      </w:pPr>
      <w:hyperlink w:anchor="DocumentSecurityClassification">
        <w:r w:rsidRPr="008A57C0">
          <w:rPr>
            <w:rStyle w:val="Hyperlink"/>
            <w:rFonts w:ascii="Calibri" w:eastAsia="Aptos" w:hAnsi="Calibri" w:cs="Calibri"/>
            <w:sz w:val="22"/>
            <w:szCs w:val="22"/>
          </w:rPr>
          <w:t>Document Security Classification</w:t>
        </w:r>
      </w:hyperlink>
    </w:p>
    <w:p w14:paraId="5472027C" w14:textId="3A794F05" w:rsidR="005D4022" w:rsidRPr="008A57C0" w:rsidRDefault="6F069973" w:rsidP="73978D70">
      <w:pPr>
        <w:pStyle w:val="ListParagraph"/>
        <w:numPr>
          <w:ilvl w:val="0"/>
          <w:numId w:val="3"/>
        </w:numPr>
        <w:rPr>
          <w:rFonts w:ascii="Calibri" w:eastAsia="Aptos" w:hAnsi="Calibri" w:cs="Calibri"/>
          <w:color w:val="000000" w:themeColor="text1"/>
          <w:sz w:val="22"/>
          <w:szCs w:val="22"/>
        </w:rPr>
      </w:pPr>
      <w:hyperlink w:anchor="Responsibilities">
        <w:r w:rsidRPr="008A57C0">
          <w:rPr>
            <w:rStyle w:val="Hyperlink"/>
            <w:rFonts w:ascii="Calibri" w:eastAsia="Aptos" w:hAnsi="Calibri" w:cs="Calibri"/>
            <w:sz w:val="22"/>
            <w:szCs w:val="22"/>
          </w:rPr>
          <w:t>Responsibilities</w:t>
        </w:r>
      </w:hyperlink>
    </w:p>
    <w:p w14:paraId="7A6A4381" w14:textId="497B4599" w:rsidR="005D4022" w:rsidRPr="008A57C0" w:rsidRDefault="6F069973" w:rsidP="73978D70">
      <w:pPr>
        <w:pStyle w:val="ListParagraph"/>
        <w:numPr>
          <w:ilvl w:val="0"/>
          <w:numId w:val="3"/>
        </w:numPr>
        <w:rPr>
          <w:rFonts w:ascii="Calibri" w:eastAsia="Aptos" w:hAnsi="Calibri" w:cs="Calibri"/>
          <w:color w:val="000000" w:themeColor="text1"/>
          <w:sz w:val="22"/>
          <w:szCs w:val="22"/>
        </w:rPr>
      </w:pPr>
      <w:hyperlink w:anchor="Schedule">
        <w:r w:rsidRPr="008A57C0">
          <w:rPr>
            <w:rStyle w:val="Hyperlink"/>
            <w:rFonts w:ascii="Calibri" w:eastAsia="Aptos" w:hAnsi="Calibri" w:cs="Calibri"/>
            <w:sz w:val="22"/>
            <w:szCs w:val="22"/>
          </w:rPr>
          <w:t>Schedule</w:t>
        </w:r>
      </w:hyperlink>
    </w:p>
    <w:p w14:paraId="493BC08C" w14:textId="430E41DB" w:rsidR="008A57C0" w:rsidRPr="008A57C0" w:rsidRDefault="008A57C0" w:rsidP="73978D70">
      <w:pPr>
        <w:pStyle w:val="ListParagraph"/>
        <w:numPr>
          <w:ilvl w:val="0"/>
          <w:numId w:val="3"/>
        </w:numPr>
        <w:rPr>
          <w:rFonts w:ascii="Calibri" w:eastAsia="Aptos" w:hAnsi="Calibri" w:cs="Calibri"/>
          <w:color w:val="000000" w:themeColor="text1"/>
          <w:sz w:val="22"/>
          <w:szCs w:val="22"/>
        </w:rPr>
      </w:pPr>
      <w:hyperlink w:anchor="ChangeLog" w:history="1">
        <w:r w:rsidRPr="008A57C0">
          <w:rPr>
            <w:rStyle w:val="Hyperlink"/>
            <w:rFonts w:ascii="Calibri" w:hAnsi="Calibri" w:cs="Calibri"/>
            <w:sz w:val="22"/>
            <w:szCs w:val="22"/>
          </w:rPr>
          <w:t>Cha</w:t>
        </w:r>
        <w:r w:rsidRPr="008A57C0">
          <w:rPr>
            <w:rStyle w:val="Hyperlink"/>
            <w:rFonts w:ascii="Calibri" w:hAnsi="Calibri" w:cs="Calibri"/>
            <w:sz w:val="22"/>
            <w:szCs w:val="22"/>
          </w:rPr>
          <w:t>n</w:t>
        </w:r>
        <w:r w:rsidRPr="008A57C0">
          <w:rPr>
            <w:rStyle w:val="Hyperlink"/>
            <w:rFonts w:ascii="Calibri" w:hAnsi="Calibri" w:cs="Calibri"/>
            <w:sz w:val="22"/>
            <w:szCs w:val="22"/>
          </w:rPr>
          <w:t>ge Log</w:t>
        </w:r>
      </w:hyperlink>
    </w:p>
    <w:p w14:paraId="742ED532" w14:textId="0D35FAB8" w:rsidR="005D4022" w:rsidRPr="008A57C0" w:rsidRDefault="005D4022" w:rsidP="73978D70">
      <w:pPr>
        <w:rPr>
          <w:rFonts w:ascii="Calibri" w:eastAsia="Aptos" w:hAnsi="Calibri" w:cs="Calibri"/>
          <w:color w:val="000000" w:themeColor="text1"/>
          <w:sz w:val="22"/>
          <w:szCs w:val="22"/>
        </w:rPr>
      </w:pPr>
    </w:p>
    <w:p w14:paraId="25FF0C8E" w14:textId="4F7AB460" w:rsidR="005D4022" w:rsidRPr="008A57C0" w:rsidRDefault="6F069973" w:rsidP="73978D70">
      <w:pPr>
        <w:rPr>
          <w:rFonts w:ascii="Calibri" w:eastAsia="Aptos" w:hAnsi="Calibri" w:cs="Calibri"/>
          <w:b/>
          <w:bCs/>
          <w:color w:val="000000" w:themeColor="text1"/>
          <w:sz w:val="22"/>
          <w:szCs w:val="22"/>
        </w:rPr>
      </w:pPr>
      <w:bookmarkStart w:id="0" w:name="Objective"/>
      <w:r w:rsidRPr="008A57C0">
        <w:rPr>
          <w:rFonts w:ascii="Calibri" w:eastAsia="Aptos" w:hAnsi="Calibri" w:cs="Calibri"/>
          <w:b/>
          <w:bCs/>
          <w:color w:val="000000" w:themeColor="text1"/>
          <w:sz w:val="22"/>
          <w:szCs w:val="22"/>
        </w:rPr>
        <w:t>1</w:t>
      </w:r>
      <w:bookmarkEnd w:id="0"/>
      <w:r w:rsidRPr="008A57C0">
        <w:rPr>
          <w:rFonts w:ascii="Calibri" w:eastAsia="Aptos" w:hAnsi="Calibri" w:cs="Calibri"/>
          <w:b/>
          <w:bCs/>
          <w:color w:val="000000" w:themeColor="text1"/>
          <w:sz w:val="22"/>
          <w:szCs w:val="22"/>
        </w:rPr>
        <w:t>. Objective</w:t>
      </w:r>
      <w:r w:rsidR="003327DA" w:rsidRPr="008A57C0">
        <w:rPr>
          <w:rFonts w:ascii="Calibri" w:hAnsi="Calibri" w:cs="Calibri"/>
        </w:rPr>
        <w:br/>
      </w:r>
      <w:r w:rsidRPr="008A57C0">
        <w:rPr>
          <w:rFonts w:ascii="Calibri" w:eastAsia="Aptos" w:hAnsi="Calibri" w:cs="Calibri"/>
          <w:color w:val="000000" w:themeColor="text1"/>
          <w:sz w:val="22"/>
          <w:szCs w:val="22"/>
        </w:rPr>
        <w:t>The objective of this policy is to establish and maintain a comprehensive Security Awareness and Training Program that ensures all employees, contractors, interns, freelancers, and third-party partners understand their role in protecting the Organization information assets. This program aims to cultivate a security-conscious culture by providing ongoing education, resources, and practical training on security policies, procedures, and best practices. Through this initiative, the organization seeks to reduce human-related security risks, ensure compliance with relevant regulatory requirements, and enhance the overall security posture of the organization.</w:t>
      </w:r>
    </w:p>
    <w:p w14:paraId="71A49A03" w14:textId="296DE354" w:rsidR="005D4022" w:rsidRPr="008A57C0" w:rsidRDefault="6F069973" w:rsidP="73978D70">
      <w:pPr>
        <w:rPr>
          <w:rFonts w:ascii="Calibri" w:eastAsia="Aptos" w:hAnsi="Calibri" w:cs="Calibri"/>
          <w:color w:val="000000" w:themeColor="text1"/>
          <w:sz w:val="22"/>
          <w:szCs w:val="22"/>
        </w:rPr>
      </w:pPr>
      <w:bookmarkStart w:id="1" w:name="Timeline"/>
      <w:r w:rsidRPr="008A57C0">
        <w:rPr>
          <w:rFonts w:ascii="Calibri" w:eastAsia="Aptos" w:hAnsi="Calibri" w:cs="Calibri"/>
          <w:b/>
          <w:bCs/>
          <w:color w:val="000000" w:themeColor="text1"/>
          <w:sz w:val="22"/>
          <w:szCs w:val="22"/>
        </w:rPr>
        <w:t>2</w:t>
      </w:r>
      <w:bookmarkEnd w:id="1"/>
      <w:r w:rsidRPr="008A57C0">
        <w:rPr>
          <w:rFonts w:ascii="Calibri" w:eastAsia="Aptos" w:hAnsi="Calibri" w:cs="Calibri"/>
          <w:b/>
          <w:bCs/>
          <w:color w:val="000000" w:themeColor="text1"/>
          <w:sz w:val="22"/>
          <w:szCs w:val="22"/>
        </w:rPr>
        <w:t>. Timeline</w:t>
      </w:r>
    </w:p>
    <w:p w14:paraId="16DA3961" w14:textId="580E3705" w:rsidR="005D4022" w:rsidRPr="008A57C0" w:rsidRDefault="6F069973" w:rsidP="73978D70">
      <w:pPr>
        <w:pStyle w:val="ListParagraph"/>
        <w:numPr>
          <w:ilvl w:val="0"/>
          <w:numId w:val="2"/>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All relevant </w:t>
      </w:r>
      <w:r w:rsidR="008D57F6" w:rsidRPr="008D57F6">
        <w:rPr>
          <w:rFonts w:ascii="Calibri" w:eastAsia="Aptos" w:hAnsi="Calibri" w:cs="Calibri"/>
          <w:color w:val="000000" w:themeColor="text1"/>
          <w:sz w:val="22"/>
          <w:szCs w:val="22"/>
        </w:rPr>
        <w:t>full- and part-time employees, consultants, contractors, interns, freelancers, and temporary workers</w:t>
      </w:r>
      <w:r w:rsidRPr="008A57C0">
        <w:rPr>
          <w:rFonts w:ascii="Calibri" w:eastAsia="Aptos" w:hAnsi="Calibri" w:cs="Calibri"/>
          <w:color w:val="000000" w:themeColor="text1"/>
          <w:sz w:val="22"/>
          <w:szCs w:val="22"/>
        </w:rPr>
        <w:t xml:space="preserve"> must complete an assigned training module, course, or session upon hire which is tailored to cover specific security topics which are relevant to the individual’s role within the organization and responsibilities (</w:t>
      </w:r>
      <w:r w:rsidR="00E151CF" w:rsidRPr="008A57C0">
        <w:rPr>
          <w:rFonts w:ascii="Calibri" w:eastAsia="Aptos" w:hAnsi="Calibri" w:cs="Calibri"/>
          <w:color w:val="000000" w:themeColor="text1"/>
          <w:sz w:val="22"/>
          <w:szCs w:val="22"/>
        </w:rPr>
        <w:t>i.e.</w:t>
      </w:r>
      <w:r w:rsidRPr="008A57C0">
        <w:rPr>
          <w:rFonts w:ascii="Calibri" w:eastAsia="Aptos" w:hAnsi="Calibri" w:cs="Calibri"/>
          <w:color w:val="000000" w:themeColor="text1"/>
          <w:sz w:val="22"/>
          <w:szCs w:val="22"/>
        </w:rPr>
        <w:t xml:space="preserve">: executive management, owners, employees who interact with content, </w:t>
      </w:r>
      <w:r w:rsidR="008D16F2" w:rsidRPr="008A57C0">
        <w:rPr>
          <w:rFonts w:ascii="Calibri" w:eastAsia="Aptos" w:hAnsi="Calibri" w:cs="Calibri"/>
          <w:color w:val="000000" w:themeColor="text1"/>
          <w:sz w:val="22"/>
          <w:szCs w:val="22"/>
        </w:rPr>
        <w:t xml:space="preserve">employees who support, develop or maintain applications, </w:t>
      </w:r>
      <w:r w:rsidRPr="008A57C0">
        <w:rPr>
          <w:rFonts w:ascii="Calibri" w:eastAsia="Aptos" w:hAnsi="Calibri" w:cs="Calibri"/>
          <w:color w:val="000000" w:themeColor="text1"/>
          <w:sz w:val="22"/>
          <w:szCs w:val="22"/>
        </w:rPr>
        <w:t>etc.).</w:t>
      </w:r>
    </w:p>
    <w:p w14:paraId="4C6D0D16" w14:textId="10432B0D" w:rsidR="005D4022" w:rsidRPr="008A57C0" w:rsidRDefault="6F069973" w:rsidP="73978D70">
      <w:pPr>
        <w:pStyle w:val="ListParagraph"/>
        <w:numPr>
          <w:ilvl w:val="0"/>
          <w:numId w:val="2"/>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Once employed, all relevant </w:t>
      </w:r>
      <w:r w:rsidR="008D57F6" w:rsidRPr="008D57F6">
        <w:rPr>
          <w:rFonts w:ascii="Calibri" w:eastAsia="Aptos" w:hAnsi="Calibri" w:cs="Calibri"/>
          <w:color w:val="000000" w:themeColor="text1"/>
          <w:sz w:val="22"/>
          <w:szCs w:val="22"/>
        </w:rPr>
        <w:t>full- and part-time employees, consultants, contractors, interns, freelancers, and temporary workers</w:t>
      </w:r>
      <w:r w:rsidRPr="008A57C0">
        <w:rPr>
          <w:rFonts w:ascii="Calibri" w:eastAsia="Aptos" w:hAnsi="Calibri" w:cs="Calibri"/>
          <w:color w:val="000000" w:themeColor="text1"/>
          <w:sz w:val="22"/>
          <w:szCs w:val="22"/>
        </w:rPr>
        <w:t xml:space="preserve"> must complete an assigned training module, course, or session at least once annually.</w:t>
      </w:r>
    </w:p>
    <w:p w14:paraId="398FB099" w14:textId="01603DA1" w:rsidR="005D4022" w:rsidRPr="008A57C0" w:rsidRDefault="6F069973" w:rsidP="73978D70">
      <w:pPr>
        <w:rPr>
          <w:rFonts w:ascii="Calibri" w:eastAsia="Aptos" w:hAnsi="Calibri" w:cs="Calibri"/>
          <w:color w:val="000000" w:themeColor="text1"/>
          <w:sz w:val="22"/>
          <w:szCs w:val="22"/>
        </w:rPr>
      </w:pPr>
      <w:bookmarkStart w:id="2" w:name="Requirements"/>
      <w:r w:rsidRPr="008A57C0">
        <w:rPr>
          <w:rFonts w:ascii="Calibri" w:eastAsia="Aptos" w:hAnsi="Calibri" w:cs="Calibri"/>
          <w:b/>
          <w:bCs/>
          <w:color w:val="000000" w:themeColor="text1"/>
          <w:sz w:val="22"/>
          <w:szCs w:val="22"/>
        </w:rPr>
        <w:t>3</w:t>
      </w:r>
      <w:bookmarkEnd w:id="2"/>
      <w:r w:rsidRPr="008A57C0">
        <w:rPr>
          <w:rFonts w:ascii="Calibri" w:eastAsia="Aptos" w:hAnsi="Calibri" w:cs="Calibri"/>
          <w:b/>
          <w:bCs/>
          <w:color w:val="000000" w:themeColor="text1"/>
          <w:sz w:val="22"/>
          <w:szCs w:val="22"/>
        </w:rPr>
        <w:t>. Requirements</w:t>
      </w:r>
    </w:p>
    <w:p w14:paraId="60338AA6" w14:textId="16220759" w:rsidR="005D4022" w:rsidRDefault="6F069973" w:rsidP="73978D70">
      <w:pPr>
        <w:pStyle w:val="ListParagraph"/>
        <w:numPr>
          <w:ilvl w:val="0"/>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Awareness training on organizational policies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also be conducted upon hire, at least once a year thereafter, and after introduction of new processes and technologies.</w:t>
      </w:r>
    </w:p>
    <w:p w14:paraId="6286CB51" w14:textId="46C81D50" w:rsidR="00FE38F3" w:rsidRPr="008A57C0" w:rsidRDefault="00FE38F3" w:rsidP="73978D70">
      <w:pPr>
        <w:pStyle w:val="ListParagraph"/>
        <w:numPr>
          <w:ilvl w:val="0"/>
          <w:numId w:val="1"/>
        </w:numPr>
        <w:rPr>
          <w:rFonts w:ascii="Calibri" w:eastAsia="Aptos" w:hAnsi="Calibri" w:cs="Calibri"/>
          <w:color w:val="000000" w:themeColor="text1"/>
          <w:sz w:val="22"/>
          <w:szCs w:val="22"/>
        </w:rPr>
      </w:pPr>
      <w:r>
        <w:rPr>
          <w:rFonts w:ascii="Calibri" w:eastAsia="Aptos" w:hAnsi="Calibri" w:cs="Calibri"/>
          <w:color w:val="000000" w:themeColor="text1"/>
          <w:sz w:val="22"/>
          <w:szCs w:val="22"/>
        </w:rPr>
        <w:t>Training should be reviewe</w:t>
      </w:r>
      <w:r w:rsidR="004B5F58">
        <w:rPr>
          <w:rFonts w:ascii="Calibri" w:eastAsia="Aptos" w:hAnsi="Calibri" w:cs="Calibri"/>
          <w:color w:val="000000" w:themeColor="text1"/>
          <w:sz w:val="22"/>
          <w:szCs w:val="22"/>
        </w:rPr>
        <w:t>d and updated after the introduction of new processes and technologies.</w:t>
      </w:r>
    </w:p>
    <w:p w14:paraId="71ADF53C" w14:textId="74AA4DC5" w:rsidR="005D4022" w:rsidRPr="008A57C0" w:rsidRDefault="6F069973" w:rsidP="73978D70">
      <w:pPr>
        <w:pStyle w:val="ListParagraph"/>
        <w:numPr>
          <w:ilvl w:val="0"/>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Formal information security </w:t>
      </w:r>
      <w:r w:rsidR="00E151CF" w:rsidRPr="008A57C0">
        <w:rPr>
          <w:rFonts w:ascii="Calibri" w:eastAsia="Aptos" w:hAnsi="Calibri" w:cs="Calibri"/>
          <w:color w:val="000000" w:themeColor="text1"/>
          <w:sz w:val="22"/>
          <w:szCs w:val="22"/>
        </w:rPr>
        <w:t>training including</w:t>
      </w:r>
      <w:r w:rsidR="00000D3D" w:rsidRPr="008A57C0">
        <w:rPr>
          <w:rFonts w:ascii="Calibri" w:eastAsia="Aptos" w:hAnsi="Calibri" w:cs="Calibri"/>
          <w:color w:val="000000" w:themeColor="text1"/>
          <w:sz w:val="22"/>
          <w:szCs w:val="22"/>
        </w:rPr>
        <w:t>,</w:t>
      </w:r>
      <w:r w:rsidRPr="008A57C0">
        <w:rPr>
          <w:rFonts w:ascii="Calibri" w:eastAsia="Aptos" w:hAnsi="Calibri" w:cs="Calibri"/>
          <w:color w:val="000000" w:themeColor="text1"/>
          <w:sz w:val="22"/>
          <w:szCs w:val="22"/>
        </w:rPr>
        <w:t xml:space="preserve"> but not limited </w:t>
      </w:r>
      <w:r w:rsidR="00E151CF" w:rsidRPr="008A57C0">
        <w:rPr>
          <w:rFonts w:ascii="Calibri" w:eastAsia="Aptos" w:hAnsi="Calibri" w:cs="Calibri"/>
          <w:color w:val="000000" w:themeColor="text1"/>
          <w:sz w:val="22"/>
          <w:szCs w:val="22"/>
        </w:rPr>
        <w:t>t</w:t>
      </w:r>
      <w:r w:rsidR="00000D3D" w:rsidRPr="008A57C0">
        <w:rPr>
          <w:rFonts w:ascii="Calibri" w:eastAsia="Aptos" w:hAnsi="Calibri" w:cs="Calibri"/>
          <w:color w:val="000000" w:themeColor="text1"/>
          <w:sz w:val="22"/>
          <w:szCs w:val="22"/>
        </w:rPr>
        <w:t xml:space="preserve">o, </w:t>
      </w:r>
      <w:r w:rsidRPr="008A57C0">
        <w:rPr>
          <w:rFonts w:ascii="Calibri" w:eastAsia="Aptos" w:hAnsi="Calibri" w:cs="Calibri"/>
          <w:color w:val="000000" w:themeColor="text1"/>
          <w:sz w:val="22"/>
          <w:szCs w:val="22"/>
        </w:rPr>
        <w:t>business email compromise, restriction of personal devices, not using the same password or passphrase on multiple accounts, project specific training (including access approval process and incident escalation before commencement of project), social engineering, ransomware, malware, and phishing. Training shall be provided to employees upon hire and at least once a year thereafter.</w:t>
      </w:r>
    </w:p>
    <w:p w14:paraId="17250735" w14:textId="62DBEE10" w:rsidR="00474294" w:rsidRPr="008A57C0" w:rsidRDefault="00474294" w:rsidP="73978D70">
      <w:pPr>
        <w:pStyle w:val="ListParagraph"/>
        <w:numPr>
          <w:ilvl w:val="0"/>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Training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also cover</w:t>
      </w:r>
      <w:r w:rsidR="009E6E07" w:rsidRPr="008A57C0">
        <w:rPr>
          <w:rFonts w:ascii="Calibri" w:eastAsia="Aptos" w:hAnsi="Calibri" w:cs="Calibri"/>
          <w:color w:val="000000" w:themeColor="text1"/>
          <w:sz w:val="22"/>
          <w:szCs w:val="22"/>
        </w:rPr>
        <w:t xml:space="preserve"> </w:t>
      </w:r>
      <w:r w:rsidR="00E704E2">
        <w:rPr>
          <w:rFonts w:ascii="Calibri" w:eastAsia="Aptos" w:hAnsi="Calibri" w:cs="Calibri"/>
          <w:color w:val="000000" w:themeColor="text1"/>
          <w:sz w:val="22"/>
          <w:szCs w:val="22"/>
        </w:rPr>
        <w:t xml:space="preserve">MPA Content Security </w:t>
      </w:r>
      <w:r w:rsidR="009E6E07" w:rsidRPr="008A57C0">
        <w:rPr>
          <w:rFonts w:ascii="Calibri" w:eastAsia="Aptos" w:hAnsi="Calibri" w:cs="Calibri"/>
          <w:color w:val="000000" w:themeColor="text1"/>
          <w:sz w:val="22"/>
          <w:szCs w:val="22"/>
        </w:rPr>
        <w:t>Authentication Best Practices</w:t>
      </w:r>
      <w:r w:rsidR="00E704E2">
        <w:rPr>
          <w:rFonts w:ascii="Calibri" w:eastAsia="Aptos" w:hAnsi="Calibri" w:cs="Calibri"/>
          <w:color w:val="000000" w:themeColor="text1"/>
          <w:sz w:val="22"/>
          <w:szCs w:val="22"/>
        </w:rPr>
        <w:t xml:space="preserve"> (TS-1.6)</w:t>
      </w:r>
      <w:r w:rsidR="009E6E07" w:rsidRPr="008A57C0">
        <w:rPr>
          <w:rFonts w:ascii="Calibri" w:eastAsia="Aptos" w:hAnsi="Calibri" w:cs="Calibri"/>
          <w:color w:val="000000" w:themeColor="text1"/>
          <w:sz w:val="22"/>
          <w:szCs w:val="22"/>
        </w:rPr>
        <w:t>, including complexity, multiple account usage, etc.</w:t>
      </w:r>
    </w:p>
    <w:p w14:paraId="36ABF179" w14:textId="49916D2C" w:rsidR="005D4022" w:rsidRPr="008A57C0" w:rsidRDefault="6F069973" w:rsidP="73978D70">
      <w:pPr>
        <w:pStyle w:val="ListParagraph"/>
        <w:numPr>
          <w:ilvl w:val="0"/>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lastRenderedPageBreak/>
        <w:t>Organizational policies and the formal information security training deck shall be made available to all employees internally such as on an internal portal.</w:t>
      </w:r>
    </w:p>
    <w:p w14:paraId="11FBB39D" w14:textId="18A7AD1D" w:rsidR="005D4022" w:rsidRPr="008A57C0" w:rsidRDefault="6F069973" w:rsidP="73978D70">
      <w:pPr>
        <w:pStyle w:val="ListParagraph"/>
        <w:numPr>
          <w:ilvl w:val="0"/>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The effectiveness of this training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be tested at least once annually internally or with the assistance of a third-party security awareness training vendor. Testing may include but not be limited to one of the following:</w:t>
      </w:r>
    </w:p>
    <w:p w14:paraId="70994DF8" w14:textId="3855889F" w:rsidR="005D4022" w:rsidRPr="008A57C0" w:rsidRDefault="6F069973" w:rsidP="73978D70">
      <w:pPr>
        <w:pStyle w:val="ListParagraph"/>
        <w:numPr>
          <w:ilvl w:val="1"/>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Phishing Campaigns</w:t>
      </w:r>
    </w:p>
    <w:p w14:paraId="29521B80" w14:textId="2F6E24D3" w:rsidR="005D4022" w:rsidRPr="008A57C0" w:rsidRDefault="6F069973" w:rsidP="73978D70">
      <w:pPr>
        <w:pStyle w:val="ListParagraph"/>
        <w:numPr>
          <w:ilvl w:val="1"/>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Tabletop Exercises</w:t>
      </w:r>
    </w:p>
    <w:p w14:paraId="1F459B08" w14:textId="24DDDF58" w:rsidR="005D4022" w:rsidRPr="008A57C0" w:rsidRDefault="6F069973" w:rsidP="73978D70">
      <w:pPr>
        <w:pStyle w:val="ListParagraph"/>
        <w:numPr>
          <w:ilvl w:val="1"/>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Online Assessment</w:t>
      </w:r>
    </w:p>
    <w:p w14:paraId="41D3AD96" w14:textId="445A23BD" w:rsidR="005D4022" w:rsidRPr="008A57C0" w:rsidRDefault="6F069973" w:rsidP="73978D70">
      <w:pPr>
        <w:pStyle w:val="ListParagraph"/>
        <w:numPr>
          <w:ilvl w:val="0"/>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All security training and testing efforts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be logged including:</w:t>
      </w:r>
    </w:p>
    <w:p w14:paraId="5992201B" w14:textId="4E73E0A7" w:rsidR="005D4022" w:rsidRPr="008A57C0" w:rsidRDefault="6F069973" w:rsidP="73978D70">
      <w:pPr>
        <w:pStyle w:val="ListParagraph"/>
        <w:numPr>
          <w:ilvl w:val="1"/>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Date the training session took place</w:t>
      </w:r>
    </w:p>
    <w:p w14:paraId="5AFCA4F0" w14:textId="7C96D271" w:rsidR="005D4022" w:rsidRPr="008A57C0" w:rsidRDefault="6F069973" w:rsidP="73978D70">
      <w:pPr>
        <w:pStyle w:val="ListParagraph"/>
        <w:numPr>
          <w:ilvl w:val="1"/>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Topic(s) covered</w:t>
      </w:r>
    </w:p>
    <w:p w14:paraId="6127AB8F" w14:textId="105C60F1" w:rsidR="005D4022" w:rsidRPr="008A57C0" w:rsidRDefault="6F069973" w:rsidP="73978D70">
      <w:pPr>
        <w:pStyle w:val="ListParagraph"/>
        <w:numPr>
          <w:ilvl w:val="1"/>
          <w:numId w:val="1"/>
        </w:num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 xml:space="preserve">Attendees </w:t>
      </w:r>
      <w:r w:rsidR="004B5F58">
        <w:rPr>
          <w:rFonts w:ascii="Calibri" w:eastAsia="Aptos" w:hAnsi="Calibri" w:cs="Calibri"/>
          <w:color w:val="000000" w:themeColor="text1"/>
          <w:sz w:val="22"/>
          <w:szCs w:val="22"/>
        </w:rPr>
        <w:t xml:space="preserve">and </w:t>
      </w:r>
      <w:r w:rsidRPr="008A57C0">
        <w:rPr>
          <w:rFonts w:ascii="Calibri" w:eastAsia="Aptos" w:hAnsi="Calibri" w:cs="Calibri"/>
          <w:color w:val="000000" w:themeColor="text1"/>
          <w:sz w:val="22"/>
          <w:szCs w:val="22"/>
        </w:rPr>
        <w:t>who successfully completed the module/course/session.</w:t>
      </w:r>
    </w:p>
    <w:p w14:paraId="4F9E56E5" w14:textId="7B9C55F2" w:rsidR="005D4022" w:rsidRPr="008A57C0" w:rsidRDefault="6F069973" w:rsidP="73978D70">
      <w:pPr>
        <w:rPr>
          <w:rFonts w:ascii="Calibri" w:eastAsia="Aptos" w:hAnsi="Calibri" w:cs="Calibri"/>
          <w:color w:val="000000" w:themeColor="text1"/>
          <w:sz w:val="22"/>
          <w:szCs w:val="22"/>
        </w:rPr>
      </w:pPr>
      <w:bookmarkStart w:id="3" w:name="Violations"/>
      <w:r w:rsidRPr="008A57C0">
        <w:rPr>
          <w:rFonts w:ascii="Calibri" w:eastAsia="Aptos" w:hAnsi="Calibri" w:cs="Calibri"/>
          <w:b/>
          <w:bCs/>
          <w:color w:val="000000" w:themeColor="text1"/>
          <w:sz w:val="22"/>
          <w:szCs w:val="22"/>
        </w:rPr>
        <w:t>4</w:t>
      </w:r>
      <w:bookmarkEnd w:id="3"/>
      <w:r w:rsidRPr="008A57C0">
        <w:rPr>
          <w:rFonts w:ascii="Calibri" w:eastAsia="Aptos" w:hAnsi="Calibri" w:cs="Calibri"/>
          <w:b/>
          <w:bCs/>
          <w:color w:val="000000" w:themeColor="text1"/>
          <w:sz w:val="22"/>
          <w:szCs w:val="22"/>
        </w:rPr>
        <w:t>. Violations</w:t>
      </w:r>
      <w:r w:rsidRPr="008A57C0">
        <w:rPr>
          <w:rFonts w:ascii="Calibri" w:hAnsi="Calibri" w:cs="Calibri"/>
        </w:rPr>
        <w:br/>
      </w:r>
      <w:r w:rsidRPr="008A57C0">
        <w:rPr>
          <w:rFonts w:ascii="Calibri" w:eastAsia="Aptos" w:hAnsi="Calibri" w:cs="Calibri"/>
          <w:color w:val="000000" w:themeColor="text1"/>
          <w:sz w:val="22"/>
          <w:szCs w:val="22"/>
        </w:rPr>
        <w:t xml:space="preserve">Compliance with this policy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be verified through various methods, including but not limited to automated reporting, audits, and feedback to the policy owner. Any staff member found to be in violation of this policy may be subject to disciplinary action, up to and including termination of employment or contractual agreement. The disciplinary action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depend on the extent, intent, and repercussions of the specific violation.</w:t>
      </w:r>
    </w:p>
    <w:p w14:paraId="6E654849" w14:textId="21119752" w:rsidR="005D4022" w:rsidRPr="008A57C0" w:rsidRDefault="6F069973" w:rsidP="73978D70">
      <w:pPr>
        <w:rPr>
          <w:rFonts w:ascii="Calibri" w:eastAsia="Aptos" w:hAnsi="Calibri" w:cs="Calibri"/>
          <w:color w:val="000000" w:themeColor="text1"/>
          <w:sz w:val="22"/>
          <w:szCs w:val="22"/>
        </w:rPr>
      </w:pPr>
      <w:bookmarkStart w:id="4" w:name="DocumentSecurityClassification"/>
      <w:r w:rsidRPr="008A57C0">
        <w:rPr>
          <w:rFonts w:ascii="Calibri" w:eastAsia="Aptos" w:hAnsi="Calibri" w:cs="Calibri"/>
          <w:b/>
          <w:bCs/>
          <w:color w:val="000000" w:themeColor="text1"/>
          <w:sz w:val="22"/>
          <w:szCs w:val="22"/>
        </w:rPr>
        <w:t>5</w:t>
      </w:r>
      <w:bookmarkEnd w:id="4"/>
      <w:r w:rsidRPr="008A57C0">
        <w:rPr>
          <w:rFonts w:ascii="Calibri" w:eastAsia="Aptos" w:hAnsi="Calibri" w:cs="Calibri"/>
          <w:b/>
          <w:bCs/>
          <w:color w:val="000000" w:themeColor="text1"/>
          <w:sz w:val="22"/>
          <w:szCs w:val="22"/>
        </w:rPr>
        <w:t>. Document Security Classification</w:t>
      </w:r>
      <w:r w:rsidR="003327DA" w:rsidRPr="008A57C0">
        <w:rPr>
          <w:rFonts w:ascii="Calibri" w:hAnsi="Calibri" w:cs="Calibri"/>
        </w:rPr>
        <w:br/>
      </w:r>
      <w:r w:rsidRPr="008A57C0">
        <w:rPr>
          <w:rFonts w:ascii="Calibri" w:eastAsia="Aptos" w:hAnsi="Calibri" w:cs="Calibri"/>
          <w:color w:val="000000" w:themeColor="text1"/>
          <w:sz w:val="22"/>
          <w:szCs w:val="22"/>
        </w:rPr>
        <w:t>This document is to be considered Company Internal (please refer to the organization Data Classification Policy for details).</w:t>
      </w:r>
    </w:p>
    <w:p w14:paraId="13EF5E53" w14:textId="00FD3AB4" w:rsidR="005D4022" w:rsidRPr="008A57C0" w:rsidRDefault="6F069973" w:rsidP="73978D70">
      <w:pPr>
        <w:rPr>
          <w:rFonts w:ascii="Calibri" w:eastAsia="Aptos" w:hAnsi="Calibri" w:cs="Calibri"/>
          <w:color w:val="000000" w:themeColor="text1"/>
          <w:sz w:val="22"/>
          <w:szCs w:val="22"/>
        </w:rPr>
      </w:pPr>
      <w:bookmarkStart w:id="5" w:name="Responsibilities"/>
      <w:r w:rsidRPr="008A57C0">
        <w:rPr>
          <w:rFonts w:ascii="Calibri" w:eastAsia="Aptos" w:hAnsi="Calibri" w:cs="Calibri"/>
          <w:b/>
          <w:bCs/>
          <w:color w:val="000000" w:themeColor="text1"/>
          <w:sz w:val="22"/>
          <w:szCs w:val="22"/>
        </w:rPr>
        <w:t>6</w:t>
      </w:r>
      <w:bookmarkEnd w:id="5"/>
      <w:r w:rsidRPr="008A57C0">
        <w:rPr>
          <w:rFonts w:ascii="Calibri" w:eastAsia="Aptos" w:hAnsi="Calibri" w:cs="Calibri"/>
          <w:b/>
          <w:bCs/>
          <w:color w:val="000000" w:themeColor="text1"/>
          <w:sz w:val="22"/>
          <w:szCs w:val="22"/>
        </w:rPr>
        <w:t>. Responsibilities</w:t>
      </w:r>
      <w:r w:rsidRPr="008A57C0">
        <w:rPr>
          <w:rFonts w:ascii="Calibri" w:hAnsi="Calibri" w:cs="Calibri"/>
        </w:rPr>
        <w:br/>
      </w:r>
      <w:r w:rsidRPr="008A57C0">
        <w:rPr>
          <w:rFonts w:ascii="Calibri" w:eastAsia="Aptos" w:hAnsi="Calibri" w:cs="Calibri"/>
          <w:color w:val="000000" w:themeColor="text1"/>
          <w:sz w:val="22"/>
          <w:szCs w:val="22"/>
        </w:rPr>
        <w:t xml:space="preserve">The Executive Management or Senior Leadership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be responsible for approving and reviewing this policy and related procedures. Supporting functions, departments, and staff members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be responsible for implementing the relevant sections of the policy in their area of operation.</w:t>
      </w:r>
    </w:p>
    <w:p w14:paraId="2C12D86C" w14:textId="00EA994A" w:rsidR="005D4022" w:rsidRPr="008A57C0" w:rsidRDefault="6F069973" w:rsidP="73978D70">
      <w:pPr>
        <w:rPr>
          <w:rFonts w:ascii="Calibri" w:eastAsia="Aptos" w:hAnsi="Calibri" w:cs="Calibri"/>
          <w:color w:val="000000" w:themeColor="text1"/>
          <w:sz w:val="22"/>
          <w:szCs w:val="22"/>
        </w:rPr>
      </w:pPr>
      <w:bookmarkStart w:id="6" w:name="Schedule"/>
      <w:r w:rsidRPr="008A57C0">
        <w:rPr>
          <w:rFonts w:ascii="Calibri" w:eastAsia="Aptos" w:hAnsi="Calibri" w:cs="Calibri"/>
          <w:b/>
          <w:bCs/>
          <w:color w:val="000000" w:themeColor="text1"/>
          <w:sz w:val="22"/>
          <w:szCs w:val="22"/>
        </w:rPr>
        <w:t>7</w:t>
      </w:r>
      <w:bookmarkEnd w:id="6"/>
      <w:r w:rsidRPr="008A57C0">
        <w:rPr>
          <w:rFonts w:ascii="Calibri" w:eastAsia="Aptos" w:hAnsi="Calibri" w:cs="Calibri"/>
          <w:b/>
          <w:bCs/>
          <w:color w:val="000000" w:themeColor="text1"/>
          <w:sz w:val="22"/>
          <w:szCs w:val="22"/>
        </w:rPr>
        <w:t>. Schedule</w:t>
      </w:r>
      <w:r w:rsidRPr="008A57C0">
        <w:rPr>
          <w:rFonts w:ascii="Calibri" w:hAnsi="Calibri" w:cs="Calibri"/>
        </w:rPr>
        <w:br/>
      </w:r>
      <w:r w:rsidRPr="008A57C0">
        <w:rPr>
          <w:rFonts w:ascii="Calibri" w:eastAsia="Aptos" w:hAnsi="Calibri" w:cs="Calibri"/>
          <w:color w:val="000000" w:themeColor="text1"/>
          <w:sz w:val="22"/>
          <w:szCs w:val="22"/>
        </w:rPr>
        <w:t xml:space="preserve">This document </w:t>
      </w:r>
      <w:r w:rsidR="00393BB7" w:rsidRPr="008A57C0">
        <w:rPr>
          <w:rFonts w:ascii="Calibri" w:eastAsia="Aptos" w:hAnsi="Calibri" w:cs="Calibri"/>
          <w:color w:val="000000" w:themeColor="text1"/>
          <w:sz w:val="22"/>
          <w:szCs w:val="22"/>
        </w:rPr>
        <w:t>should</w:t>
      </w:r>
      <w:r w:rsidRPr="008A57C0">
        <w:rPr>
          <w:rFonts w:ascii="Calibri" w:eastAsia="Aptos" w:hAnsi="Calibri" w:cs="Calibri"/>
          <w:color w:val="000000" w:themeColor="text1"/>
          <w:sz w:val="22"/>
          <w:szCs w:val="22"/>
        </w:rPr>
        <w:t xml:space="preserve"> be reviewed </w:t>
      </w:r>
      <w:r w:rsidR="00073725">
        <w:rPr>
          <w:rFonts w:ascii="Calibri" w:eastAsia="Aptos" w:hAnsi="Calibri" w:cs="Calibri"/>
          <w:color w:val="000000" w:themeColor="text1"/>
          <w:sz w:val="22"/>
          <w:szCs w:val="22"/>
        </w:rPr>
        <w:t>regularly and</w:t>
      </w:r>
      <w:r w:rsidRPr="008A57C0">
        <w:rPr>
          <w:rFonts w:ascii="Calibri" w:eastAsia="Aptos" w:hAnsi="Calibri" w:cs="Calibri"/>
          <w:color w:val="000000" w:themeColor="text1"/>
          <w:sz w:val="22"/>
          <w:szCs w:val="22"/>
        </w:rPr>
        <w:t xml:space="preserve"> whenever significant changes occur in the organization.</w:t>
      </w:r>
    </w:p>
    <w:p w14:paraId="61C3479E" w14:textId="066C6858" w:rsidR="00393BB7" w:rsidRPr="008A57C0" w:rsidRDefault="00393BB7" w:rsidP="73978D70">
      <w:pPr>
        <w:rPr>
          <w:rFonts w:ascii="Calibri" w:eastAsia="Aptos" w:hAnsi="Calibri" w:cs="Calibri"/>
          <w:b/>
          <w:bCs/>
          <w:color w:val="000000" w:themeColor="text1"/>
          <w:sz w:val="22"/>
          <w:szCs w:val="22"/>
        </w:rPr>
      </w:pPr>
      <w:r w:rsidRPr="008A57C0">
        <w:rPr>
          <w:rFonts w:ascii="Calibri" w:eastAsia="Aptos" w:hAnsi="Calibri" w:cs="Calibri"/>
          <w:b/>
          <w:bCs/>
          <w:color w:val="000000" w:themeColor="text1"/>
          <w:sz w:val="22"/>
          <w:szCs w:val="22"/>
        </w:rPr>
        <w:t xml:space="preserve">8. </w:t>
      </w:r>
      <w:bookmarkStart w:id="7" w:name="ChangeLog"/>
      <w:bookmarkEnd w:id="7"/>
      <w:r w:rsidRPr="008A57C0">
        <w:rPr>
          <w:rFonts w:ascii="Calibri" w:eastAsia="Aptos" w:hAnsi="Calibri" w:cs="Calibri"/>
          <w:b/>
          <w:bCs/>
          <w:color w:val="000000" w:themeColor="text1"/>
          <w:sz w:val="22"/>
          <w:szCs w:val="22"/>
        </w:rPr>
        <w:t>Change Log</w:t>
      </w:r>
    </w:p>
    <w:p w14:paraId="1318422C" w14:textId="77777777" w:rsidR="00F14524" w:rsidRPr="00D96163" w:rsidRDefault="00F14524" w:rsidP="00F14524">
      <w:pPr>
        <w:spacing w:beforeAutospacing="1" w:afterAutospacing="1" w:line="240" w:lineRule="auto"/>
        <w:rPr>
          <w:rFonts w:ascii="Calibri" w:eastAsia="Aptos" w:hAnsi="Calibri" w:cs="Calibri"/>
          <w:color w:val="000000" w:themeColor="text1"/>
          <w:sz w:val="22"/>
          <w:szCs w:val="22"/>
        </w:rPr>
      </w:pPr>
      <w:r w:rsidRPr="00D96163">
        <w:rPr>
          <w:rFonts w:ascii="Calibri" w:eastAsia="Aptos" w:hAnsi="Calibri" w:cs="Calibri"/>
          <w:color w:val="000000" w:themeColor="text1"/>
          <w:sz w:val="22"/>
          <w:szCs w:val="22"/>
        </w:rPr>
        <w:t>Changes to this document are logged below:</w:t>
      </w:r>
    </w:p>
    <w:tbl>
      <w:tblPr>
        <w:tblStyle w:val="TableGrid"/>
        <w:tblW w:w="0" w:type="auto"/>
        <w:tblLook w:val="04A0" w:firstRow="1" w:lastRow="0" w:firstColumn="1" w:lastColumn="0" w:noHBand="0" w:noVBand="1"/>
      </w:tblPr>
      <w:tblGrid>
        <w:gridCol w:w="2337"/>
        <w:gridCol w:w="2337"/>
        <w:gridCol w:w="2338"/>
        <w:gridCol w:w="2338"/>
      </w:tblGrid>
      <w:tr w:rsidR="008A57C0" w:rsidRPr="008A57C0" w14:paraId="60D448C4" w14:textId="77777777" w:rsidTr="00E4160A">
        <w:tc>
          <w:tcPr>
            <w:tcW w:w="2337" w:type="dxa"/>
          </w:tcPr>
          <w:p w14:paraId="6B99630C" w14:textId="77777777" w:rsidR="008A57C0" w:rsidRPr="008A57C0" w:rsidRDefault="008A57C0" w:rsidP="00E4160A">
            <w:p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Date</w:t>
            </w:r>
          </w:p>
        </w:tc>
        <w:tc>
          <w:tcPr>
            <w:tcW w:w="2337" w:type="dxa"/>
          </w:tcPr>
          <w:p w14:paraId="7679B027" w14:textId="77777777" w:rsidR="008A57C0" w:rsidRPr="008A57C0" w:rsidRDefault="008A57C0" w:rsidP="00E4160A">
            <w:p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Changes</w:t>
            </w:r>
          </w:p>
        </w:tc>
        <w:tc>
          <w:tcPr>
            <w:tcW w:w="2338" w:type="dxa"/>
          </w:tcPr>
          <w:p w14:paraId="3567BE7B" w14:textId="77777777" w:rsidR="008A57C0" w:rsidRPr="008A57C0" w:rsidRDefault="008A57C0" w:rsidP="00E4160A">
            <w:p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Reviewed by</w:t>
            </w:r>
          </w:p>
        </w:tc>
        <w:tc>
          <w:tcPr>
            <w:tcW w:w="2338" w:type="dxa"/>
          </w:tcPr>
          <w:p w14:paraId="68034754" w14:textId="77777777" w:rsidR="008A57C0" w:rsidRPr="008A57C0" w:rsidRDefault="008A57C0" w:rsidP="00E4160A">
            <w:pPr>
              <w:rPr>
                <w:rFonts w:ascii="Calibri" w:eastAsia="Aptos" w:hAnsi="Calibri" w:cs="Calibri"/>
                <w:color w:val="000000" w:themeColor="text1"/>
                <w:sz w:val="22"/>
                <w:szCs w:val="22"/>
              </w:rPr>
            </w:pPr>
            <w:r w:rsidRPr="008A57C0">
              <w:rPr>
                <w:rFonts w:ascii="Calibri" w:eastAsia="Aptos" w:hAnsi="Calibri" w:cs="Calibri"/>
                <w:color w:val="000000" w:themeColor="text1"/>
                <w:sz w:val="22"/>
                <w:szCs w:val="22"/>
              </w:rPr>
              <w:t>Version #</w:t>
            </w:r>
          </w:p>
        </w:tc>
      </w:tr>
      <w:tr w:rsidR="008A57C0" w:rsidRPr="008A57C0" w14:paraId="6FC88480" w14:textId="77777777" w:rsidTr="00E4160A">
        <w:tc>
          <w:tcPr>
            <w:tcW w:w="2337" w:type="dxa"/>
          </w:tcPr>
          <w:p w14:paraId="4AF86C95" w14:textId="77777777" w:rsidR="008A57C0" w:rsidRPr="008A57C0" w:rsidRDefault="008A57C0" w:rsidP="00E4160A">
            <w:pPr>
              <w:rPr>
                <w:rFonts w:ascii="Calibri" w:eastAsia="Aptos" w:hAnsi="Calibri" w:cs="Calibri"/>
                <w:color w:val="000000" w:themeColor="text1"/>
                <w:sz w:val="22"/>
                <w:szCs w:val="22"/>
              </w:rPr>
            </w:pPr>
          </w:p>
        </w:tc>
        <w:tc>
          <w:tcPr>
            <w:tcW w:w="2337" w:type="dxa"/>
          </w:tcPr>
          <w:p w14:paraId="376A60C1" w14:textId="77777777" w:rsidR="008A57C0" w:rsidRPr="008A57C0" w:rsidRDefault="008A57C0" w:rsidP="00E4160A">
            <w:pPr>
              <w:rPr>
                <w:rFonts w:ascii="Calibri" w:eastAsia="Aptos" w:hAnsi="Calibri" w:cs="Calibri"/>
                <w:color w:val="000000" w:themeColor="text1"/>
                <w:sz w:val="22"/>
                <w:szCs w:val="22"/>
              </w:rPr>
            </w:pPr>
          </w:p>
        </w:tc>
        <w:tc>
          <w:tcPr>
            <w:tcW w:w="2338" w:type="dxa"/>
          </w:tcPr>
          <w:p w14:paraId="070E90AD" w14:textId="77777777" w:rsidR="008A57C0" w:rsidRPr="008A57C0" w:rsidRDefault="008A57C0" w:rsidP="00E4160A">
            <w:pPr>
              <w:rPr>
                <w:rFonts w:ascii="Calibri" w:eastAsia="Aptos" w:hAnsi="Calibri" w:cs="Calibri"/>
                <w:color w:val="000000" w:themeColor="text1"/>
                <w:sz w:val="22"/>
                <w:szCs w:val="22"/>
              </w:rPr>
            </w:pPr>
          </w:p>
        </w:tc>
        <w:tc>
          <w:tcPr>
            <w:tcW w:w="2338" w:type="dxa"/>
          </w:tcPr>
          <w:p w14:paraId="54D0F80A" w14:textId="77777777" w:rsidR="008A57C0" w:rsidRPr="008A57C0" w:rsidRDefault="008A57C0" w:rsidP="00E4160A">
            <w:pPr>
              <w:rPr>
                <w:rFonts w:ascii="Calibri" w:eastAsia="Aptos" w:hAnsi="Calibri" w:cs="Calibri"/>
                <w:color w:val="000000" w:themeColor="text1"/>
                <w:sz w:val="22"/>
                <w:szCs w:val="22"/>
              </w:rPr>
            </w:pPr>
          </w:p>
        </w:tc>
      </w:tr>
      <w:tr w:rsidR="008A57C0" w:rsidRPr="008A57C0" w14:paraId="2A3CAA27" w14:textId="77777777" w:rsidTr="00E4160A">
        <w:tc>
          <w:tcPr>
            <w:tcW w:w="2337" w:type="dxa"/>
          </w:tcPr>
          <w:p w14:paraId="7A901FC7" w14:textId="77777777" w:rsidR="008A57C0" w:rsidRPr="008A57C0" w:rsidRDefault="008A57C0" w:rsidP="00E4160A">
            <w:pPr>
              <w:rPr>
                <w:rFonts w:ascii="Calibri" w:eastAsia="Aptos" w:hAnsi="Calibri" w:cs="Calibri"/>
                <w:color w:val="000000" w:themeColor="text1"/>
                <w:sz w:val="22"/>
                <w:szCs w:val="22"/>
              </w:rPr>
            </w:pPr>
          </w:p>
        </w:tc>
        <w:tc>
          <w:tcPr>
            <w:tcW w:w="2337" w:type="dxa"/>
          </w:tcPr>
          <w:p w14:paraId="06200A1C" w14:textId="77777777" w:rsidR="008A57C0" w:rsidRPr="008A57C0" w:rsidRDefault="008A57C0" w:rsidP="00E4160A">
            <w:pPr>
              <w:rPr>
                <w:rFonts w:ascii="Calibri" w:eastAsia="Aptos" w:hAnsi="Calibri" w:cs="Calibri"/>
                <w:color w:val="000000" w:themeColor="text1"/>
                <w:sz w:val="22"/>
                <w:szCs w:val="22"/>
              </w:rPr>
            </w:pPr>
          </w:p>
        </w:tc>
        <w:tc>
          <w:tcPr>
            <w:tcW w:w="2338" w:type="dxa"/>
          </w:tcPr>
          <w:p w14:paraId="16308E8B" w14:textId="77777777" w:rsidR="008A57C0" w:rsidRPr="008A57C0" w:rsidRDefault="008A57C0" w:rsidP="00E4160A">
            <w:pPr>
              <w:rPr>
                <w:rFonts w:ascii="Calibri" w:eastAsia="Aptos" w:hAnsi="Calibri" w:cs="Calibri"/>
                <w:color w:val="000000" w:themeColor="text1"/>
                <w:sz w:val="22"/>
                <w:szCs w:val="22"/>
              </w:rPr>
            </w:pPr>
          </w:p>
        </w:tc>
        <w:tc>
          <w:tcPr>
            <w:tcW w:w="2338" w:type="dxa"/>
          </w:tcPr>
          <w:p w14:paraId="5FD93114" w14:textId="77777777" w:rsidR="008A57C0" w:rsidRPr="008A57C0" w:rsidRDefault="008A57C0" w:rsidP="00E4160A">
            <w:pPr>
              <w:rPr>
                <w:rFonts w:ascii="Calibri" w:eastAsia="Aptos" w:hAnsi="Calibri" w:cs="Calibri"/>
                <w:color w:val="000000" w:themeColor="text1"/>
                <w:sz w:val="22"/>
                <w:szCs w:val="22"/>
              </w:rPr>
            </w:pPr>
          </w:p>
        </w:tc>
      </w:tr>
      <w:tr w:rsidR="008A57C0" w:rsidRPr="008A57C0" w14:paraId="76B2F6B5" w14:textId="77777777" w:rsidTr="00E4160A">
        <w:tc>
          <w:tcPr>
            <w:tcW w:w="2337" w:type="dxa"/>
          </w:tcPr>
          <w:p w14:paraId="7458647E" w14:textId="77777777" w:rsidR="008A57C0" w:rsidRPr="008A57C0" w:rsidRDefault="008A57C0" w:rsidP="00E4160A">
            <w:pPr>
              <w:rPr>
                <w:rFonts w:ascii="Calibri" w:eastAsia="Aptos" w:hAnsi="Calibri" w:cs="Calibri"/>
                <w:color w:val="000000" w:themeColor="text1"/>
                <w:sz w:val="22"/>
                <w:szCs w:val="22"/>
              </w:rPr>
            </w:pPr>
          </w:p>
        </w:tc>
        <w:tc>
          <w:tcPr>
            <w:tcW w:w="2337" w:type="dxa"/>
          </w:tcPr>
          <w:p w14:paraId="7E143D2A" w14:textId="77777777" w:rsidR="008A57C0" w:rsidRPr="008A57C0" w:rsidRDefault="008A57C0" w:rsidP="00E4160A">
            <w:pPr>
              <w:rPr>
                <w:rFonts w:ascii="Calibri" w:eastAsia="Aptos" w:hAnsi="Calibri" w:cs="Calibri"/>
                <w:color w:val="000000" w:themeColor="text1"/>
                <w:sz w:val="22"/>
                <w:szCs w:val="22"/>
              </w:rPr>
            </w:pPr>
          </w:p>
        </w:tc>
        <w:tc>
          <w:tcPr>
            <w:tcW w:w="2338" w:type="dxa"/>
          </w:tcPr>
          <w:p w14:paraId="697B7D26" w14:textId="77777777" w:rsidR="008A57C0" w:rsidRPr="008A57C0" w:rsidRDefault="008A57C0" w:rsidP="00E4160A">
            <w:pPr>
              <w:rPr>
                <w:rFonts w:ascii="Calibri" w:eastAsia="Aptos" w:hAnsi="Calibri" w:cs="Calibri"/>
                <w:color w:val="000000" w:themeColor="text1"/>
                <w:sz w:val="22"/>
                <w:szCs w:val="22"/>
              </w:rPr>
            </w:pPr>
          </w:p>
        </w:tc>
        <w:tc>
          <w:tcPr>
            <w:tcW w:w="2338" w:type="dxa"/>
          </w:tcPr>
          <w:p w14:paraId="417D159D" w14:textId="77777777" w:rsidR="008A57C0" w:rsidRPr="008A57C0" w:rsidRDefault="008A57C0" w:rsidP="00E4160A">
            <w:pPr>
              <w:rPr>
                <w:rFonts w:ascii="Calibri" w:eastAsia="Aptos" w:hAnsi="Calibri" w:cs="Calibri"/>
                <w:color w:val="000000" w:themeColor="text1"/>
                <w:sz w:val="22"/>
                <w:szCs w:val="22"/>
              </w:rPr>
            </w:pPr>
          </w:p>
        </w:tc>
      </w:tr>
      <w:tr w:rsidR="008A57C0" w:rsidRPr="008A57C0" w14:paraId="3C7C9086" w14:textId="77777777" w:rsidTr="00E4160A">
        <w:tc>
          <w:tcPr>
            <w:tcW w:w="2337" w:type="dxa"/>
          </w:tcPr>
          <w:p w14:paraId="4AAF7351" w14:textId="77777777" w:rsidR="008A57C0" w:rsidRPr="008A57C0" w:rsidRDefault="008A57C0" w:rsidP="00E4160A">
            <w:pPr>
              <w:rPr>
                <w:rFonts w:ascii="Calibri" w:eastAsia="Aptos" w:hAnsi="Calibri" w:cs="Calibri"/>
                <w:color w:val="000000" w:themeColor="text1"/>
                <w:sz w:val="22"/>
                <w:szCs w:val="22"/>
              </w:rPr>
            </w:pPr>
          </w:p>
        </w:tc>
        <w:tc>
          <w:tcPr>
            <w:tcW w:w="2337" w:type="dxa"/>
          </w:tcPr>
          <w:p w14:paraId="47E7C41D" w14:textId="77777777" w:rsidR="008A57C0" w:rsidRPr="008A57C0" w:rsidRDefault="008A57C0" w:rsidP="00E4160A">
            <w:pPr>
              <w:rPr>
                <w:rFonts w:ascii="Calibri" w:eastAsia="Aptos" w:hAnsi="Calibri" w:cs="Calibri"/>
                <w:color w:val="000000" w:themeColor="text1"/>
                <w:sz w:val="22"/>
                <w:szCs w:val="22"/>
              </w:rPr>
            </w:pPr>
          </w:p>
        </w:tc>
        <w:tc>
          <w:tcPr>
            <w:tcW w:w="2338" w:type="dxa"/>
          </w:tcPr>
          <w:p w14:paraId="215B76A3" w14:textId="77777777" w:rsidR="008A57C0" w:rsidRPr="008A57C0" w:rsidRDefault="008A57C0" w:rsidP="00E4160A">
            <w:pPr>
              <w:rPr>
                <w:rFonts w:ascii="Calibri" w:eastAsia="Aptos" w:hAnsi="Calibri" w:cs="Calibri"/>
                <w:color w:val="000000" w:themeColor="text1"/>
                <w:sz w:val="22"/>
                <w:szCs w:val="22"/>
              </w:rPr>
            </w:pPr>
          </w:p>
        </w:tc>
        <w:tc>
          <w:tcPr>
            <w:tcW w:w="2338" w:type="dxa"/>
          </w:tcPr>
          <w:p w14:paraId="4CE3067C" w14:textId="77777777" w:rsidR="008A57C0" w:rsidRPr="008A57C0" w:rsidRDefault="008A57C0" w:rsidP="00E4160A">
            <w:pPr>
              <w:rPr>
                <w:rFonts w:ascii="Calibri" w:eastAsia="Aptos" w:hAnsi="Calibri" w:cs="Calibri"/>
                <w:color w:val="000000" w:themeColor="text1"/>
                <w:sz w:val="22"/>
                <w:szCs w:val="22"/>
              </w:rPr>
            </w:pPr>
          </w:p>
        </w:tc>
      </w:tr>
    </w:tbl>
    <w:p w14:paraId="2C078E63" w14:textId="4F8E0DFD" w:rsidR="005D4022" w:rsidRPr="008A57C0" w:rsidRDefault="005D4022">
      <w:pPr>
        <w:rPr>
          <w:rFonts w:ascii="Calibri" w:hAnsi="Calibri" w:cs="Calibri"/>
        </w:rPr>
      </w:pPr>
    </w:p>
    <w:sectPr w:rsidR="005D4022" w:rsidRPr="008A57C0">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8E043" w14:textId="77777777" w:rsidR="007E3107" w:rsidRDefault="007E3107">
      <w:pPr>
        <w:spacing w:after="0" w:line="240" w:lineRule="auto"/>
      </w:pPr>
      <w:r>
        <w:separator/>
      </w:r>
    </w:p>
  </w:endnote>
  <w:endnote w:type="continuationSeparator" w:id="0">
    <w:p w14:paraId="15DF8E99" w14:textId="77777777" w:rsidR="007E3107" w:rsidRDefault="007E3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978D70" w14:paraId="351F1B89" w14:textId="77777777" w:rsidTr="73978D70">
      <w:trPr>
        <w:trHeight w:val="300"/>
      </w:trPr>
      <w:tc>
        <w:tcPr>
          <w:tcW w:w="3120" w:type="dxa"/>
        </w:tcPr>
        <w:p w14:paraId="2F77B4A2" w14:textId="0AD06104" w:rsidR="73978D70" w:rsidRPr="00393BB7" w:rsidRDefault="00664580" w:rsidP="73978D70">
          <w:pPr>
            <w:pStyle w:val="Header"/>
            <w:ind w:left="-115"/>
            <w:rPr>
              <w:rFonts w:ascii="Calibri" w:hAnsi="Calibri" w:cs="Calibri"/>
            </w:rPr>
          </w:pPr>
          <w:r w:rsidRPr="00393BB7">
            <w:rPr>
              <w:rFonts w:ascii="Calibri" w:hAnsi="Calibri" w:cs="Calibri"/>
              <w:sz w:val="22"/>
              <w:szCs w:val="22"/>
            </w:rPr>
            <w:t>V2</w:t>
          </w:r>
          <w:r w:rsidR="00E151CF" w:rsidRPr="00393BB7">
            <w:rPr>
              <w:rFonts w:ascii="Calibri" w:hAnsi="Calibri" w:cs="Calibri"/>
              <w:sz w:val="22"/>
              <w:szCs w:val="22"/>
            </w:rPr>
            <w:t>.</w:t>
          </w:r>
          <w:r w:rsidR="73978D70" w:rsidRPr="00393BB7">
            <w:rPr>
              <w:rFonts w:ascii="Calibri" w:hAnsi="Calibri" w:cs="Calibri"/>
              <w:sz w:val="22"/>
              <w:szCs w:val="22"/>
            </w:rPr>
            <w:t xml:space="preserve">0 </w:t>
          </w:r>
          <w:r w:rsidR="00393BB7" w:rsidRPr="00393BB7">
            <w:rPr>
              <w:rFonts w:ascii="Calibri" w:hAnsi="Calibri" w:cs="Calibri"/>
              <w:sz w:val="22"/>
              <w:szCs w:val="22"/>
            </w:rPr>
            <w:t>10/27</w:t>
          </w:r>
          <w:r w:rsidR="73978D70" w:rsidRPr="00393BB7">
            <w:rPr>
              <w:rFonts w:ascii="Calibri" w:hAnsi="Calibri" w:cs="Calibri"/>
              <w:sz w:val="22"/>
              <w:szCs w:val="22"/>
            </w:rPr>
            <w:t>/202</w:t>
          </w:r>
          <w:r w:rsidR="00F10351" w:rsidRPr="00393BB7">
            <w:rPr>
              <w:rFonts w:ascii="Calibri" w:hAnsi="Calibri" w:cs="Calibri"/>
              <w:sz w:val="22"/>
              <w:szCs w:val="22"/>
            </w:rPr>
            <w:t>5</w:t>
          </w:r>
        </w:p>
      </w:tc>
      <w:tc>
        <w:tcPr>
          <w:tcW w:w="3120" w:type="dxa"/>
        </w:tcPr>
        <w:p w14:paraId="22164A96" w14:textId="323A070E" w:rsidR="73978D70" w:rsidRDefault="73978D70" w:rsidP="73978D70">
          <w:pPr>
            <w:pStyle w:val="Header"/>
            <w:jc w:val="center"/>
          </w:pPr>
        </w:p>
      </w:tc>
      <w:tc>
        <w:tcPr>
          <w:tcW w:w="3120" w:type="dxa"/>
        </w:tcPr>
        <w:p w14:paraId="2F0CFE0C" w14:textId="6D79C2B2" w:rsidR="73978D70" w:rsidRDefault="73978D70" w:rsidP="73978D70">
          <w:pPr>
            <w:pStyle w:val="Header"/>
            <w:ind w:right="-115"/>
            <w:jc w:val="right"/>
          </w:pPr>
        </w:p>
      </w:tc>
    </w:tr>
  </w:tbl>
  <w:p w14:paraId="25DC7F20" w14:textId="71E57419" w:rsidR="73978D70" w:rsidRDefault="73978D70" w:rsidP="73978D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3F6F3" w14:textId="77777777" w:rsidR="007E3107" w:rsidRDefault="007E3107">
      <w:pPr>
        <w:spacing w:after="0" w:line="240" w:lineRule="auto"/>
      </w:pPr>
      <w:r>
        <w:separator/>
      </w:r>
    </w:p>
  </w:footnote>
  <w:footnote w:type="continuationSeparator" w:id="0">
    <w:p w14:paraId="6D190D98" w14:textId="77777777" w:rsidR="007E3107" w:rsidRDefault="007E3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45CA" w14:textId="5216CBAB" w:rsidR="003327DA" w:rsidRDefault="007E3107">
    <w:pPr>
      <w:pStyle w:val="Header"/>
    </w:pPr>
    <w:r>
      <w:rPr>
        <w:noProof/>
      </w:rPr>
      <w:pict w14:anchorId="0DDEA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193706" o:spid="_x0000_s1027" type="#_x0000_t136" alt="" style="position:absolute;margin-left:0;margin-top:0;width:536pt;height:88pt;rotation:315;z-index:-251658239;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in" string="V1.0 January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978D70" w14:paraId="400204D0" w14:textId="77777777" w:rsidTr="73978D70">
      <w:trPr>
        <w:trHeight w:val="300"/>
      </w:trPr>
      <w:tc>
        <w:tcPr>
          <w:tcW w:w="3120" w:type="dxa"/>
        </w:tcPr>
        <w:p w14:paraId="50E344CC" w14:textId="6CCB49DB" w:rsidR="73978D70" w:rsidRDefault="73978D70" w:rsidP="00F10351">
          <w:pPr>
            <w:pStyle w:val="Header"/>
          </w:pPr>
        </w:p>
      </w:tc>
      <w:tc>
        <w:tcPr>
          <w:tcW w:w="3120" w:type="dxa"/>
        </w:tcPr>
        <w:p w14:paraId="4FC733F6" w14:textId="0FAF5CDE" w:rsidR="73978D70" w:rsidRDefault="73978D70" w:rsidP="73978D70">
          <w:pPr>
            <w:pStyle w:val="Header"/>
            <w:jc w:val="center"/>
          </w:pPr>
        </w:p>
      </w:tc>
      <w:tc>
        <w:tcPr>
          <w:tcW w:w="3120" w:type="dxa"/>
        </w:tcPr>
        <w:p w14:paraId="2B1EB15A" w14:textId="330A9421" w:rsidR="73978D70" w:rsidRDefault="73978D70" w:rsidP="73978D70">
          <w:pPr>
            <w:pStyle w:val="Header"/>
            <w:ind w:right="-115"/>
            <w:jc w:val="right"/>
          </w:pPr>
        </w:p>
      </w:tc>
    </w:tr>
  </w:tbl>
  <w:p w14:paraId="6A88CB32" w14:textId="6B0177FF" w:rsidR="73978D70" w:rsidRDefault="007E3107" w:rsidP="73978D70">
    <w:pPr>
      <w:pStyle w:val="Header"/>
    </w:pPr>
    <w:r>
      <w:rPr>
        <w:noProof/>
      </w:rPr>
      <w:pict w14:anchorId="0BB7E5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193707" o:spid="_x0000_s1026" type="#_x0000_t136" alt="" style="position:absolute;margin-left:0;margin-top:0;width:536pt;height:88pt;rotation:315;z-index:-251658238;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in" string="V1.0 January 202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138D" w14:textId="7E6B7A9D" w:rsidR="003327DA" w:rsidRDefault="007E3107">
    <w:pPr>
      <w:pStyle w:val="Header"/>
    </w:pPr>
    <w:r>
      <w:rPr>
        <w:noProof/>
      </w:rPr>
      <w:pict w14:anchorId="57D32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193705" o:spid="_x0000_s1025" type="#_x0000_t136" alt="" style="position:absolute;margin-left:0;margin-top:0;width:536pt;height:88pt;rotation:315;z-index:-251658240;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in" string="V1.0 January 20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0FBEE"/>
    <w:multiLevelType w:val="hybridMultilevel"/>
    <w:tmpl w:val="64CA09C8"/>
    <w:lvl w:ilvl="0" w:tplc="A8402FDE">
      <w:start w:val="1"/>
      <w:numFmt w:val="bullet"/>
      <w:lvlText w:val=""/>
      <w:lvlJc w:val="left"/>
      <w:pPr>
        <w:ind w:left="720" w:hanging="360"/>
      </w:pPr>
      <w:rPr>
        <w:rFonts w:ascii="Symbol" w:hAnsi="Symbol" w:hint="default"/>
      </w:rPr>
    </w:lvl>
    <w:lvl w:ilvl="1" w:tplc="D00874E8">
      <w:start w:val="1"/>
      <w:numFmt w:val="bullet"/>
      <w:lvlText w:val="o"/>
      <w:lvlJc w:val="left"/>
      <w:pPr>
        <w:ind w:left="1440" w:hanging="360"/>
      </w:pPr>
      <w:rPr>
        <w:rFonts w:ascii="Symbol" w:hAnsi="Symbol" w:hint="default"/>
      </w:rPr>
    </w:lvl>
    <w:lvl w:ilvl="2" w:tplc="4350CB2A">
      <w:start w:val="1"/>
      <w:numFmt w:val="bullet"/>
      <w:lvlText w:val=""/>
      <w:lvlJc w:val="left"/>
      <w:pPr>
        <w:ind w:left="2160" w:hanging="360"/>
      </w:pPr>
      <w:rPr>
        <w:rFonts w:ascii="Wingdings" w:hAnsi="Wingdings" w:hint="default"/>
      </w:rPr>
    </w:lvl>
    <w:lvl w:ilvl="3" w:tplc="9656D29E">
      <w:start w:val="1"/>
      <w:numFmt w:val="bullet"/>
      <w:lvlText w:val=""/>
      <w:lvlJc w:val="left"/>
      <w:pPr>
        <w:ind w:left="2880" w:hanging="360"/>
      </w:pPr>
      <w:rPr>
        <w:rFonts w:ascii="Symbol" w:hAnsi="Symbol" w:hint="default"/>
      </w:rPr>
    </w:lvl>
    <w:lvl w:ilvl="4" w:tplc="89A26B48">
      <w:start w:val="1"/>
      <w:numFmt w:val="bullet"/>
      <w:lvlText w:val="o"/>
      <w:lvlJc w:val="left"/>
      <w:pPr>
        <w:ind w:left="3600" w:hanging="360"/>
      </w:pPr>
      <w:rPr>
        <w:rFonts w:ascii="Courier New" w:hAnsi="Courier New" w:hint="default"/>
      </w:rPr>
    </w:lvl>
    <w:lvl w:ilvl="5" w:tplc="40B6F814">
      <w:start w:val="1"/>
      <w:numFmt w:val="bullet"/>
      <w:lvlText w:val=""/>
      <w:lvlJc w:val="left"/>
      <w:pPr>
        <w:ind w:left="4320" w:hanging="360"/>
      </w:pPr>
      <w:rPr>
        <w:rFonts w:ascii="Wingdings" w:hAnsi="Wingdings" w:hint="default"/>
      </w:rPr>
    </w:lvl>
    <w:lvl w:ilvl="6" w:tplc="A97810A8">
      <w:start w:val="1"/>
      <w:numFmt w:val="bullet"/>
      <w:lvlText w:val=""/>
      <w:lvlJc w:val="left"/>
      <w:pPr>
        <w:ind w:left="5040" w:hanging="360"/>
      </w:pPr>
      <w:rPr>
        <w:rFonts w:ascii="Symbol" w:hAnsi="Symbol" w:hint="default"/>
      </w:rPr>
    </w:lvl>
    <w:lvl w:ilvl="7" w:tplc="752A44AE">
      <w:start w:val="1"/>
      <w:numFmt w:val="bullet"/>
      <w:lvlText w:val="o"/>
      <w:lvlJc w:val="left"/>
      <w:pPr>
        <w:ind w:left="5760" w:hanging="360"/>
      </w:pPr>
      <w:rPr>
        <w:rFonts w:ascii="Courier New" w:hAnsi="Courier New" w:hint="default"/>
      </w:rPr>
    </w:lvl>
    <w:lvl w:ilvl="8" w:tplc="4116748C">
      <w:start w:val="1"/>
      <w:numFmt w:val="bullet"/>
      <w:lvlText w:val=""/>
      <w:lvlJc w:val="left"/>
      <w:pPr>
        <w:ind w:left="6480" w:hanging="360"/>
      </w:pPr>
      <w:rPr>
        <w:rFonts w:ascii="Wingdings" w:hAnsi="Wingdings" w:hint="default"/>
      </w:rPr>
    </w:lvl>
  </w:abstractNum>
  <w:abstractNum w:abstractNumId="1" w15:restartNumberingAfterBreak="0">
    <w:nsid w:val="7B9D98A5"/>
    <w:multiLevelType w:val="hybridMultilevel"/>
    <w:tmpl w:val="2B92FBE2"/>
    <w:lvl w:ilvl="0" w:tplc="9C10B398">
      <w:start w:val="1"/>
      <w:numFmt w:val="decimal"/>
      <w:lvlText w:val="%1."/>
      <w:lvlJc w:val="left"/>
      <w:pPr>
        <w:ind w:left="720" w:hanging="360"/>
      </w:pPr>
    </w:lvl>
    <w:lvl w:ilvl="1" w:tplc="584E1E1E">
      <w:start w:val="1"/>
      <w:numFmt w:val="lowerLetter"/>
      <w:lvlText w:val="%2."/>
      <w:lvlJc w:val="left"/>
      <w:pPr>
        <w:ind w:left="1440" w:hanging="360"/>
      </w:pPr>
    </w:lvl>
    <w:lvl w:ilvl="2" w:tplc="DCA2F2EC">
      <w:start w:val="1"/>
      <w:numFmt w:val="lowerRoman"/>
      <w:lvlText w:val="%3."/>
      <w:lvlJc w:val="right"/>
      <w:pPr>
        <w:ind w:left="2160" w:hanging="180"/>
      </w:pPr>
    </w:lvl>
    <w:lvl w:ilvl="3" w:tplc="E15E6CBC">
      <w:start w:val="1"/>
      <w:numFmt w:val="decimal"/>
      <w:lvlText w:val="%4."/>
      <w:lvlJc w:val="left"/>
      <w:pPr>
        <w:ind w:left="2880" w:hanging="360"/>
      </w:pPr>
    </w:lvl>
    <w:lvl w:ilvl="4" w:tplc="D3B203BA">
      <w:start w:val="1"/>
      <w:numFmt w:val="lowerLetter"/>
      <w:lvlText w:val="%5."/>
      <w:lvlJc w:val="left"/>
      <w:pPr>
        <w:ind w:left="3600" w:hanging="360"/>
      </w:pPr>
    </w:lvl>
    <w:lvl w:ilvl="5" w:tplc="5CF0F0AC">
      <w:start w:val="1"/>
      <w:numFmt w:val="lowerRoman"/>
      <w:lvlText w:val="%6."/>
      <w:lvlJc w:val="right"/>
      <w:pPr>
        <w:ind w:left="4320" w:hanging="180"/>
      </w:pPr>
    </w:lvl>
    <w:lvl w:ilvl="6" w:tplc="AED83532">
      <w:start w:val="1"/>
      <w:numFmt w:val="decimal"/>
      <w:lvlText w:val="%7."/>
      <w:lvlJc w:val="left"/>
      <w:pPr>
        <w:ind w:left="5040" w:hanging="360"/>
      </w:pPr>
    </w:lvl>
    <w:lvl w:ilvl="7" w:tplc="0DC46F1C">
      <w:start w:val="1"/>
      <w:numFmt w:val="lowerLetter"/>
      <w:lvlText w:val="%8."/>
      <w:lvlJc w:val="left"/>
      <w:pPr>
        <w:ind w:left="5760" w:hanging="360"/>
      </w:pPr>
    </w:lvl>
    <w:lvl w:ilvl="8" w:tplc="E3D05EA6">
      <w:start w:val="1"/>
      <w:numFmt w:val="lowerRoman"/>
      <w:lvlText w:val="%9."/>
      <w:lvlJc w:val="right"/>
      <w:pPr>
        <w:ind w:left="6480" w:hanging="180"/>
      </w:pPr>
    </w:lvl>
  </w:abstractNum>
  <w:abstractNum w:abstractNumId="2" w15:restartNumberingAfterBreak="0">
    <w:nsid w:val="7D9F9E65"/>
    <w:multiLevelType w:val="multilevel"/>
    <w:tmpl w:val="5A7239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90674517">
    <w:abstractNumId w:val="0"/>
  </w:num>
  <w:num w:numId="2" w16cid:durableId="627205488">
    <w:abstractNumId w:val="2"/>
  </w:num>
  <w:num w:numId="3" w16cid:durableId="391386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578596"/>
    <w:rsid w:val="00000D3D"/>
    <w:rsid w:val="00016195"/>
    <w:rsid w:val="00073725"/>
    <w:rsid w:val="000D5D58"/>
    <w:rsid w:val="000E7177"/>
    <w:rsid w:val="00127F87"/>
    <w:rsid w:val="00162673"/>
    <w:rsid w:val="002E7FBA"/>
    <w:rsid w:val="003327DA"/>
    <w:rsid w:val="0035125B"/>
    <w:rsid w:val="00393BB7"/>
    <w:rsid w:val="003C22CE"/>
    <w:rsid w:val="0040641A"/>
    <w:rsid w:val="00430224"/>
    <w:rsid w:val="00474294"/>
    <w:rsid w:val="004B5F58"/>
    <w:rsid w:val="004D4CF8"/>
    <w:rsid w:val="005D4022"/>
    <w:rsid w:val="00626DE2"/>
    <w:rsid w:val="006529C6"/>
    <w:rsid w:val="00664580"/>
    <w:rsid w:val="007A5265"/>
    <w:rsid w:val="007E3107"/>
    <w:rsid w:val="0085755B"/>
    <w:rsid w:val="008935C2"/>
    <w:rsid w:val="008A57C0"/>
    <w:rsid w:val="008D16F2"/>
    <w:rsid w:val="008D57F6"/>
    <w:rsid w:val="009C4B12"/>
    <w:rsid w:val="009E6E07"/>
    <w:rsid w:val="009F45E9"/>
    <w:rsid w:val="00A94F94"/>
    <w:rsid w:val="00A9765E"/>
    <w:rsid w:val="00AA4F18"/>
    <w:rsid w:val="00AA5A4C"/>
    <w:rsid w:val="00BE6340"/>
    <w:rsid w:val="00DA5C20"/>
    <w:rsid w:val="00E151CF"/>
    <w:rsid w:val="00E704E2"/>
    <w:rsid w:val="00F10351"/>
    <w:rsid w:val="00F14524"/>
    <w:rsid w:val="00F72FDA"/>
    <w:rsid w:val="00FE38F3"/>
    <w:rsid w:val="04660B4C"/>
    <w:rsid w:val="15A58B1D"/>
    <w:rsid w:val="1F578596"/>
    <w:rsid w:val="2093DB2D"/>
    <w:rsid w:val="21077A87"/>
    <w:rsid w:val="234127B7"/>
    <w:rsid w:val="2DC0DEC2"/>
    <w:rsid w:val="3398D96B"/>
    <w:rsid w:val="3F1C3F59"/>
    <w:rsid w:val="56B2F79D"/>
    <w:rsid w:val="6B48A22B"/>
    <w:rsid w:val="6F069973"/>
    <w:rsid w:val="6F257182"/>
    <w:rsid w:val="71E8A428"/>
    <w:rsid w:val="73978D70"/>
    <w:rsid w:val="76E16A7B"/>
    <w:rsid w:val="7A28F4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8596"/>
  <w15:chartTrackingRefBased/>
  <w15:docId w15:val="{171C452A-C832-434B-A60D-4CFEBEAF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F72FDA"/>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8A5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Krauss, Rob</dc:creator>
  <cp:keywords/>
  <dc:description/>
  <cp:lastModifiedBy>Krauss, Rob</cp:lastModifiedBy>
  <cp:revision>18</cp:revision>
  <dcterms:created xsi:type="dcterms:W3CDTF">2025-09-24T21:00:00Z</dcterms:created>
  <dcterms:modified xsi:type="dcterms:W3CDTF">2025-10-29T23:15:00Z</dcterms:modified>
</cp:coreProperties>
</file>